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E67EF" w14:textId="565FF768" w:rsidR="007A70C9" w:rsidRDefault="00B805C4">
      <w:pPr>
        <w:rPr>
          <w:b/>
          <w:bCs/>
          <w:u w:val="single"/>
        </w:rPr>
      </w:pPr>
      <w:r w:rsidRPr="00B805C4">
        <w:rPr>
          <w:b/>
          <w:bCs/>
          <w:u w:val="single"/>
        </w:rPr>
        <w:t xml:space="preserve">Landmark Papers/Studies in </w:t>
      </w:r>
      <w:r w:rsidR="00B0618F">
        <w:rPr>
          <w:b/>
          <w:bCs/>
          <w:u w:val="single"/>
        </w:rPr>
        <w:t xml:space="preserve">Traditional </w:t>
      </w:r>
      <w:r w:rsidRPr="00B805C4">
        <w:rPr>
          <w:b/>
          <w:bCs/>
          <w:u w:val="single"/>
        </w:rPr>
        <w:t>Spinal Cord Stimulation</w:t>
      </w:r>
      <w:r>
        <w:rPr>
          <w:b/>
          <w:bCs/>
          <w:u w:val="single"/>
        </w:rPr>
        <w:t>:</w:t>
      </w:r>
      <w:r>
        <w:rPr>
          <w:b/>
          <w:bCs/>
          <w:u w:val="single"/>
        </w:rPr>
        <w:br/>
      </w:r>
    </w:p>
    <w:p w14:paraId="227CF714" w14:textId="08BF0C8B" w:rsidR="00E633CF" w:rsidRPr="00E633CF" w:rsidRDefault="00E633CF">
      <w:pPr>
        <w:rPr>
          <w:b/>
          <w:bCs/>
        </w:rPr>
      </w:pPr>
      <w:r w:rsidRPr="00E633CF">
        <w:rPr>
          <w:b/>
          <w:bCs/>
        </w:rPr>
        <w:t>Traditional SCS:</w:t>
      </w:r>
    </w:p>
    <w:p w14:paraId="5F9A96DF" w14:textId="6996D2B2" w:rsidR="00B805C4" w:rsidRDefault="00B805C4" w:rsidP="00B805C4">
      <w:pPr>
        <w:pStyle w:val="ListParagraph"/>
        <w:numPr>
          <w:ilvl w:val="0"/>
          <w:numId w:val="1"/>
        </w:numPr>
      </w:pPr>
      <w:r w:rsidRPr="00B805C4">
        <w:t xml:space="preserve">Melzack R., Wall P. Pain mechanisms: A new theory. Science. </w:t>
      </w:r>
      <w:proofErr w:type="gramStart"/>
      <w:r w:rsidRPr="00B805C4">
        <w:t>1965;150:971</w:t>
      </w:r>
      <w:proofErr w:type="gramEnd"/>
      <w:r w:rsidRPr="00B805C4">
        <w:t>–979. doi: 10.1126/science.150.3699.971.</w:t>
      </w:r>
    </w:p>
    <w:p w14:paraId="1B8B69E0" w14:textId="77818A1B" w:rsidR="00B805C4" w:rsidRDefault="00B805C4" w:rsidP="00B805C4">
      <w:pPr>
        <w:pStyle w:val="ListParagraph"/>
        <w:numPr>
          <w:ilvl w:val="1"/>
          <w:numId w:val="1"/>
        </w:numPr>
      </w:pPr>
      <w:r>
        <w:t xml:space="preserve">Gate Control Theory was introduced, proposed mechanism to explain </w:t>
      </w:r>
      <w:proofErr w:type="gramStart"/>
      <w:r>
        <w:t>SCS</w:t>
      </w:r>
      <w:proofErr w:type="gramEnd"/>
    </w:p>
    <w:p w14:paraId="360159CA" w14:textId="77777777" w:rsidR="006B4C67" w:rsidRDefault="006B4C67" w:rsidP="006B4C67"/>
    <w:p w14:paraId="36633EB4" w14:textId="568A7B2E" w:rsidR="00B805C4" w:rsidRDefault="00B805C4" w:rsidP="00B805C4">
      <w:pPr>
        <w:pStyle w:val="ListParagraph"/>
        <w:numPr>
          <w:ilvl w:val="0"/>
          <w:numId w:val="1"/>
        </w:numPr>
      </w:pPr>
      <w:r w:rsidRPr="00B805C4">
        <w:t xml:space="preserve">Shealy C.N., Mortimer J.T., Reswick J.B. Electrical inhibition of pain by stimulation of the dorsal columns: Preliminary clinical report. Anesth. Analg. </w:t>
      </w:r>
      <w:proofErr w:type="gramStart"/>
      <w:r w:rsidRPr="00B805C4">
        <w:t>1967;46:489</w:t>
      </w:r>
      <w:proofErr w:type="gramEnd"/>
      <w:r w:rsidRPr="00B805C4">
        <w:t>–491. doi: 10.1213/00000539-196707000-00025</w:t>
      </w:r>
    </w:p>
    <w:p w14:paraId="45AFC8BB" w14:textId="7B3BF61B" w:rsidR="00B805C4" w:rsidRDefault="00B805C4" w:rsidP="00B805C4">
      <w:pPr>
        <w:pStyle w:val="ListParagraph"/>
        <w:numPr>
          <w:ilvl w:val="1"/>
          <w:numId w:val="1"/>
        </w:numPr>
      </w:pPr>
      <w:r>
        <w:t xml:space="preserve">First </w:t>
      </w:r>
      <w:r w:rsidR="0060421C">
        <w:t xml:space="preserve">SCS </w:t>
      </w:r>
      <w:r>
        <w:t xml:space="preserve">system </w:t>
      </w:r>
      <w:r w:rsidR="006B4C67">
        <w:t xml:space="preserve">was </w:t>
      </w:r>
      <w:r>
        <w:t>placed by Shealy in 1967</w:t>
      </w:r>
    </w:p>
    <w:p w14:paraId="6DBFA213" w14:textId="77777777" w:rsidR="006B4C67" w:rsidRDefault="006B4C67" w:rsidP="006B4C67"/>
    <w:p w14:paraId="77C31159" w14:textId="11B7C44D" w:rsidR="00B805C4" w:rsidRDefault="00646803" w:rsidP="00B805C4">
      <w:pPr>
        <w:pStyle w:val="ListParagraph"/>
        <w:numPr>
          <w:ilvl w:val="0"/>
          <w:numId w:val="1"/>
        </w:numPr>
      </w:pPr>
      <w:r w:rsidRPr="00646803">
        <w:t>North R.B., Kidd D., Zahurak M., James C., Long D. Spinal cord stimulation for chronic, intractable pain: Experience over two decades. Neurosurgery. 1993;32</w:t>
      </w:r>
    </w:p>
    <w:p w14:paraId="5F867CF6" w14:textId="73A66E99" w:rsidR="00646803" w:rsidRDefault="00646803" w:rsidP="00646803">
      <w:pPr>
        <w:pStyle w:val="ListParagraph"/>
        <w:numPr>
          <w:ilvl w:val="1"/>
          <w:numId w:val="1"/>
        </w:numPr>
      </w:pPr>
      <w:r>
        <w:t>Established importance of trial for SCS as well as belief that parasthesias in respective pain areas were necessary for pain relief</w:t>
      </w:r>
      <w:r w:rsidR="006B4C67">
        <w:t xml:space="preserve"> (at that time)</w:t>
      </w:r>
    </w:p>
    <w:p w14:paraId="179FB639" w14:textId="77777777" w:rsidR="006B4C67" w:rsidRDefault="006B4C67" w:rsidP="006B4C67"/>
    <w:p w14:paraId="61EF029B" w14:textId="77777777" w:rsidR="002E3A80" w:rsidRPr="002E3A80" w:rsidRDefault="002E3A80" w:rsidP="00AF0024">
      <w:pPr>
        <w:pStyle w:val="ListParagraph"/>
        <w:numPr>
          <w:ilvl w:val="0"/>
          <w:numId w:val="1"/>
        </w:numPr>
        <w:rPr>
          <w:rFonts w:cstheme="minorHAnsi"/>
        </w:rPr>
      </w:pPr>
      <w:r w:rsidRPr="002E3A80">
        <w:rPr>
          <w:rFonts w:cstheme="minorHAnsi"/>
          <w:color w:val="212121"/>
          <w:shd w:val="clear" w:color="auto" w:fill="FFFFFF"/>
        </w:rPr>
        <w:t>He J, Barolat G, Holsheimer J, Struijk JJ. Perception threshold and electrode position for spinal cord stimulation. Pain. 1994 Oct;59(1):55-63. doi: 10.1016/0304-3959(94)90047-7. PMID: 7854803.</w:t>
      </w:r>
    </w:p>
    <w:p w14:paraId="14C2BE83" w14:textId="0C6B3DCD" w:rsidR="002E3A80" w:rsidRPr="002E3A80" w:rsidRDefault="002E3A80" w:rsidP="002E3A80">
      <w:pPr>
        <w:pStyle w:val="ListParagraph"/>
        <w:numPr>
          <w:ilvl w:val="1"/>
          <w:numId w:val="1"/>
        </w:numPr>
        <w:rPr>
          <w:rFonts w:cstheme="minorHAnsi"/>
        </w:rPr>
      </w:pPr>
      <w:r>
        <w:rPr>
          <w:rFonts w:cstheme="minorHAnsi"/>
          <w:color w:val="212121"/>
          <w:shd w:val="clear" w:color="auto" w:fill="FFFFFF"/>
        </w:rPr>
        <w:t>Showed areas of bodily parasthesias by vertebral level of stimulation creating one of the first stimulation maps for SCS</w:t>
      </w:r>
    </w:p>
    <w:p w14:paraId="29F4D1B8" w14:textId="77777777" w:rsidR="002E3A80" w:rsidRPr="002E3A80" w:rsidRDefault="002E3A80" w:rsidP="002E3A80">
      <w:pPr>
        <w:pStyle w:val="ListParagraph"/>
      </w:pPr>
    </w:p>
    <w:p w14:paraId="026C6A32" w14:textId="2A964558" w:rsidR="00AF0024" w:rsidRDefault="00AF0024" w:rsidP="00AF0024">
      <w:pPr>
        <w:pStyle w:val="ListParagraph"/>
        <w:numPr>
          <w:ilvl w:val="0"/>
          <w:numId w:val="1"/>
        </w:numPr>
      </w:pPr>
      <w:r w:rsidRPr="00AF0024">
        <w:t>Kemler MA, Barendse GA, van Kleef M, de Vet HC, Rijks CP, Furnée CA, van den Wildenberg FA. Spinal cord stimulation in patients with chronic reflex sympathetic dystrophy. N Engl J Med. 2000 Aug 31;343(9):618-24. doi: 10.1056/NEJM200008313430904.</w:t>
      </w:r>
    </w:p>
    <w:p w14:paraId="11034E36" w14:textId="0DFA15B0" w:rsidR="00AF0024" w:rsidRDefault="00AF0024" w:rsidP="00AF0024">
      <w:pPr>
        <w:pStyle w:val="ListParagraph"/>
        <w:numPr>
          <w:ilvl w:val="1"/>
          <w:numId w:val="1"/>
        </w:numPr>
      </w:pPr>
      <w:r>
        <w:t>Demonstrating new indication/successful use of SCS in RSD/CRPS</w:t>
      </w:r>
    </w:p>
    <w:p w14:paraId="3102DDF3" w14:textId="77777777" w:rsidR="006B4C67" w:rsidRDefault="006B4C67" w:rsidP="006B4C67"/>
    <w:p w14:paraId="16BB7DEA" w14:textId="0196A1B0" w:rsidR="006B4C67" w:rsidRDefault="006B4C67" w:rsidP="006B4C67">
      <w:pPr>
        <w:pStyle w:val="ListParagraph"/>
        <w:numPr>
          <w:ilvl w:val="0"/>
          <w:numId w:val="1"/>
        </w:numPr>
      </w:pPr>
      <w:r w:rsidRPr="006B4C67">
        <w:t>North RB, Kidd DH, Farrokhi F, Piantadosi SA. Spinal cord stimulation versus repeated lumbosacral spine surgery for chronic pain: a randomized, controlled trial. Neurosurgery. 2005;56(1):98-106; discussion 106-7. doi: 10.1227/01.neu.</w:t>
      </w:r>
      <w:proofErr w:type="gramStart"/>
      <w:r w:rsidRPr="006B4C67">
        <w:t>0000144839.65524.e</w:t>
      </w:r>
      <w:proofErr w:type="gramEnd"/>
      <w:r w:rsidRPr="006B4C67">
        <w:t>0.</w:t>
      </w:r>
    </w:p>
    <w:p w14:paraId="5A41AD29" w14:textId="5013DF1C" w:rsidR="006B4C67" w:rsidRDefault="006B4C67" w:rsidP="006B4C67">
      <w:pPr>
        <w:pStyle w:val="ListParagraph"/>
        <w:numPr>
          <w:ilvl w:val="1"/>
          <w:numId w:val="1"/>
        </w:numPr>
      </w:pPr>
      <w:r>
        <w:t xml:space="preserve">Showed that SCS was more successful than reoperation in RCT for persistent or recurrent radicular pain after lumbosacral spine </w:t>
      </w:r>
      <w:proofErr w:type="gramStart"/>
      <w:r>
        <w:t>surgery</w:t>
      </w:r>
      <w:proofErr w:type="gramEnd"/>
    </w:p>
    <w:p w14:paraId="672396A7" w14:textId="77777777" w:rsidR="006B4C67" w:rsidRDefault="006B4C67" w:rsidP="006B4C67">
      <w:pPr>
        <w:pStyle w:val="ListParagraph"/>
      </w:pPr>
    </w:p>
    <w:p w14:paraId="0C4F48EC" w14:textId="23E56765" w:rsidR="00AF0024" w:rsidRDefault="00AF0024" w:rsidP="00AF0024">
      <w:pPr>
        <w:pStyle w:val="ListParagraph"/>
        <w:numPr>
          <w:ilvl w:val="0"/>
          <w:numId w:val="1"/>
        </w:numPr>
      </w:pPr>
      <w:r w:rsidRPr="00AF0024">
        <w:t>Kumar K, Hunter G, Demeria D. Spinal cord stimulation in treatment of chronic benign pain: challenges in treatment planning and present status, a 22-year experience. Neurosurgery. 2006 Mar;58(3):481-96; discussion 481-96. doi: 10.1227/01.NEU.0000192162.99567.96.</w:t>
      </w:r>
    </w:p>
    <w:p w14:paraId="7FC5E19F" w14:textId="4BA2BA24" w:rsidR="00AF0024" w:rsidRDefault="00AF0024" w:rsidP="00AF0024">
      <w:pPr>
        <w:pStyle w:val="ListParagraph"/>
        <w:numPr>
          <w:ilvl w:val="1"/>
          <w:numId w:val="1"/>
        </w:numPr>
      </w:pPr>
      <w:r>
        <w:t xml:space="preserve">Aggregate data demonstrating decreased long-term success of SCS compared to early success past 2 years; complications of SCS; indications for failed back, peripheral vascular </w:t>
      </w:r>
      <w:r>
        <w:lastRenderedPageBreak/>
        <w:t xml:space="preserve">disease, angina pain, CRPS, peripheral neuropathy, lower limb pain caused by MS; and significant finding of inverse relationship between percentage of pain relief and time between pain onset to implant of </w:t>
      </w:r>
      <w:proofErr w:type="gramStart"/>
      <w:r>
        <w:t>device</w:t>
      </w:r>
      <w:proofErr w:type="gramEnd"/>
    </w:p>
    <w:p w14:paraId="44A01291" w14:textId="77777777" w:rsidR="006B4C67" w:rsidRDefault="006B4C67" w:rsidP="006B4C67"/>
    <w:p w14:paraId="702C2F49" w14:textId="79EA0996" w:rsidR="00AF0024" w:rsidRDefault="00AF0024" w:rsidP="00AF0024">
      <w:pPr>
        <w:pStyle w:val="ListParagraph"/>
        <w:numPr>
          <w:ilvl w:val="0"/>
          <w:numId w:val="1"/>
        </w:numPr>
      </w:pPr>
      <w:r w:rsidRPr="00AF0024">
        <w:t>Kumar K, Taylor RS, Jacques L, Eldabe S, Meglio M, Molet J, Thomson S, O'Callaghan J, Eisenberg E, Milbouw G, Buchser E, Fortini G, Richardson J, North RB. The effects of spinal cord stimulation in neuropathic pain are sustained: a 24-month follow-up of the prospective randomized controlled multicenter trial of the effectiveness of spinal cord stimulation. Neurosurgery. 2008 Oct;63(4):762-70; discussion 770. doi: 10.1227/01.NEU.</w:t>
      </w:r>
      <w:proofErr w:type="gramStart"/>
      <w:r w:rsidRPr="00AF0024">
        <w:t>0000325731.46702.D</w:t>
      </w:r>
      <w:proofErr w:type="gramEnd"/>
      <w:r w:rsidRPr="00AF0024">
        <w:t>9.</w:t>
      </w:r>
    </w:p>
    <w:p w14:paraId="750B3022" w14:textId="29866E3A" w:rsidR="00AF0024" w:rsidRDefault="00AF0024" w:rsidP="00AF0024">
      <w:pPr>
        <w:pStyle w:val="ListParagraph"/>
        <w:numPr>
          <w:ilvl w:val="1"/>
          <w:numId w:val="1"/>
        </w:numPr>
      </w:pPr>
      <w:r>
        <w:t xml:space="preserve">Showed 24-month sustained improvement in pain relief, functional capacity, and satisfaction with treatment in SCS patients for failed back patients as compared to conventional med </w:t>
      </w:r>
      <w:proofErr w:type="gramStart"/>
      <w:r>
        <w:t>management</w:t>
      </w:r>
      <w:proofErr w:type="gramEnd"/>
    </w:p>
    <w:p w14:paraId="09888A02" w14:textId="77777777" w:rsidR="003E59C1" w:rsidRDefault="003E59C1" w:rsidP="003E59C1"/>
    <w:p w14:paraId="38A7BB45" w14:textId="0A5F3D3D" w:rsidR="003E59C1" w:rsidRDefault="003E59C1" w:rsidP="003E59C1">
      <w:pPr>
        <w:pStyle w:val="ListParagraph"/>
        <w:numPr>
          <w:ilvl w:val="0"/>
          <w:numId w:val="1"/>
        </w:numPr>
      </w:pPr>
      <w:r w:rsidRPr="003E59C1">
        <w:t>Parker JL, Karantonis DM, Single PS, Obradovic M, Cousins MJ. Compound action potentials recorded in the human spinal cord during neurostimulation for pain relief. Pain. 2012 Mar;153(3):593-601. doi: 10.1016/j.pain.2011.11.023.</w:t>
      </w:r>
    </w:p>
    <w:p w14:paraId="289D3594" w14:textId="5DCD7DF2" w:rsidR="003E59C1" w:rsidRDefault="003E59C1" w:rsidP="003E59C1">
      <w:pPr>
        <w:pStyle w:val="ListParagraph"/>
        <w:numPr>
          <w:ilvl w:val="1"/>
          <w:numId w:val="1"/>
        </w:numPr>
      </w:pPr>
      <w:r>
        <w:t>Demonstrated novel measurements of evoked compound action potentials from SCS patients (paving the way for closed-loop systems)</w:t>
      </w:r>
    </w:p>
    <w:p w14:paraId="47B95DFC" w14:textId="77777777" w:rsidR="00D159EC" w:rsidRDefault="00D159EC" w:rsidP="00D159EC"/>
    <w:p w14:paraId="6E5E8ACE" w14:textId="747DA55D" w:rsidR="00D159EC" w:rsidRDefault="00D159EC" w:rsidP="00D159EC">
      <w:pPr>
        <w:pStyle w:val="ListParagraph"/>
        <w:numPr>
          <w:ilvl w:val="0"/>
          <w:numId w:val="1"/>
        </w:numPr>
      </w:pPr>
      <w:r w:rsidRPr="00D159EC">
        <w:t>de Vos CC, Meier K, Zaalberg PB, Nijhuis HJ, Duyvendak W, Vesper J, Enggaard TP, Lenders MW. Spinal cord stimulation in patients with painful diabetic neuropathy: a multicentre randomized clinical trial. Pain. 2014 Nov;155(11):2426-31. doi: 10.1016/j.pain.2014.08.031.</w:t>
      </w:r>
    </w:p>
    <w:p w14:paraId="2D47402D" w14:textId="62682FF3" w:rsidR="00D159EC" w:rsidRDefault="00D159EC" w:rsidP="00D159EC">
      <w:pPr>
        <w:pStyle w:val="ListParagraph"/>
        <w:numPr>
          <w:ilvl w:val="1"/>
          <w:numId w:val="1"/>
        </w:numPr>
      </w:pPr>
      <w:r>
        <w:t xml:space="preserve">First evidence supporting use of traditional SCS in painful diabetic neuropathy; first multicentre randomized control trial (best conventional medical practice </w:t>
      </w:r>
      <w:r w:rsidR="00D77179">
        <w:t>+</w:t>
      </w:r>
      <w:r>
        <w:t xml:space="preserve"> SCS</w:t>
      </w:r>
      <w:r w:rsidR="00D77179">
        <w:t xml:space="preserve"> VERSUS best conventional medical practice alone</w:t>
      </w:r>
      <w:r>
        <w:t>)</w:t>
      </w:r>
    </w:p>
    <w:p w14:paraId="4CA33AED" w14:textId="77777777" w:rsidR="00D159EC" w:rsidRDefault="00D159EC" w:rsidP="00D159EC"/>
    <w:p w14:paraId="3DC9FD96" w14:textId="61E7585F" w:rsidR="00D159EC" w:rsidRDefault="00D159EC" w:rsidP="00D159EC">
      <w:pPr>
        <w:pStyle w:val="ListParagraph"/>
        <w:numPr>
          <w:ilvl w:val="0"/>
          <w:numId w:val="1"/>
        </w:numPr>
      </w:pPr>
      <w:r w:rsidRPr="00D159EC">
        <w:t>Slangen R, Schaper NC, Faber CG, Joosten EA, Dirksen CD, van Dongen RT, Kessels AG, van Kleef M. Spinal cord stimulation and pain relief in painful diabetic peripheral neuropathy: a prospective two-center randomized controlled trial. Diabetes Care. 2014 Nov;37(11):3016-24. doi: 10.2337/dc14-0684.</w:t>
      </w:r>
    </w:p>
    <w:p w14:paraId="378F7E8C" w14:textId="7A3328AB" w:rsidR="00D159EC" w:rsidRDefault="00D77179" w:rsidP="00D159EC">
      <w:pPr>
        <w:pStyle w:val="ListParagraph"/>
        <w:numPr>
          <w:ilvl w:val="1"/>
          <w:numId w:val="1"/>
        </w:numPr>
      </w:pPr>
      <w:r>
        <w:t>2-center prospective clinical trial demonstrating 77% trial success of SCS for painful diabetic peripheral neuropathy and 59% treatment success over 6-month period</w:t>
      </w:r>
    </w:p>
    <w:p w14:paraId="7BA54DC9" w14:textId="77777777" w:rsidR="006B4C67" w:rsidRDefault="006B4C67" w:rsidP="006B4C67"/>
    <w:p w14:paraId="23AD8735" w14:textId="3645ABE8" w:rsidR="00646803" w:rsidRDefault="00646803" w:rsidP="00646803">
      <w:pPr>
        <w:pStyle w:val="ListParagraph"/>
        <w:numPr>
          <w:ilvl w:val="0"/>
          <w:numId w:val="1"/>
        </w:numPr>
      </w:pPr>
      <w:r w:rsidRPr="00646803">
        <w:t xml:space="preserve">Kapural L., Yu C., Doust M., Gliner B., Vallejo R., Sitzman B., Amirdelfan K., Morgan D., Brown L., Yearwood T., et al. Novel 10-kHz High-frequency Therapy (HF10 Therapy) Is Superior to Traditional Low-frequency Spinal Cord Stimulation for the Treatment of Chronic Back and Leg Pain: The SENZA-RCT Randomized Controlled Trial. Anesthesiology. </w:t>
      </w:r>
      <w:proofErr w:type="gramStart"/>
      <w:r w:rsidRPr="00646803">
        <w:t>2015;123:851</w:t>
      </w:r>
      <w:proofErr w:type="gramEnd"/>
      <w:r w:rsidRPr="00646803">
        <w:t>–860. doi: 10.1097/ALN.0000000000000774.</w:t>
      </w:r>
    </w:p>
    <w:p w14:paraId="2A8C5A37" w14:textId="71C35244" w:rsidR="00646803" w:rsidRDefault="00646803" w:rsidP="00646803">
      <w:pPr>
        <w:pStyle w:val="ListParagraph"/>
        <w:numPr>
          <w:ilvl w:val="1"/>
          <w:numId w:val="1"/>
        </w:numPr>
      </w:pPr>
      <w:r>
        <w:lastRenderedPageBreak/>
        <w:t>10 kHz parasthesia-free therapy shown to</w:t>
      </w:r>
      <w:r w:rsidR="0060421C">
        <w:t xml:space="preserve"> have</w:t>
      </w:r>
      <w:r w:rsidR="006B4C67">
        <w:t xml:space="preserve"> greater proportion of responders and</w:t>
      </w:r>
      <w:r w:rsidR="0060421C">
        <w:t xml:space="preserve"> better sustained benefit through 12 months for chronic leg and back </w:t>
      </w:r>
      <w:proofErr w:type="gramStart"/>
      <w:r w:rsidR="0060421C">
        <w:t>pain</w:t>
      </w:r>
      <w:proofErr w:type="gramEnd"/>
    </w:p>
    <w:p w14:paraId="0B9666F4" w14:textId="77777777" w:rsidR="006B4C67" w:rsidRDefault="006B4C67" w:rsidP="006B4C67"/>
    <w:p w14:paraId="6BFB9640" w14:textId="0423E124" w:rsidR="0060421C" w:rsidRDefault="0060421C" w:rsidP="0060421C">
      <w:pPr>
        <w:pStyle w:val="ListParagraph"/>
        <w:numPr>
          <w:ilvl w:val="0"/>
          <w:numId w:val="1"/>
        </w:numPr>
      </w:pPr>
      <w:r w:rsidRPr="0060421C">
        <w:t xml:space="preserve">De Ridder D., Vanneste S., Plazier M., Vancamp T. Mimicking the brain: Evaluation of St Jude Medical’s Prodigy Chronic Pain System with Burst Technology. Expert Rev. Med. Devices. </w:t>
      </w:r>
      <w:proofErr w:type="gramStart"/>
      <w:r w:rsidRPr="0060421C">
        <w:t>2015;12:143</w:t>
      </w:r>
      <w:proofErr w:type="gramEnd"/>
      <w:r w:rsidRPr="0060421C">
        <w:t>–150. doi: 10.1586/17434440.2015.985652.</w:t>
      </w:r>
    </w:p>
    <w:p w14:paraId="4A3915C8" w14:textId="3990E8C9" w:rsidR="0060421C" w:rsidRDefault="0060421C" w:rsidP="0060421C">
      <w:pPr>
        <w:pStyle w:val="ListParagraph"/>
        <w:numPr>
          <w:ilvl w:val="1"/>
          <w:numId w:val="1"/>
        </w:numPr>
      </w:pPr>
      <w:r>
        <w:t xml:space="preserve">Introduction of burst stim and how it more closely mimics physiological firing of </w:t>
      </w:r>
      <w:proofErr w:type="gramStart"/>
      <w:r>
        <w:t>neuro</w:t>
      </w:r>
      <w:r w:rsidR="006B4C67">
        <w:t>ns</w:t>
      </w:r>
      <w:proofErr w:type="gramEnd"/>
    </w:p>
    <w:p w14:paraId="20858B26" w14:textId="77777777" w:rsidR="006B4C67" w:rsidRDefault="006B4C67" w:rsidP="006B4C67"/>
    <w:p w14:paraId="2AF75D7B" w14:textId="1021AC1F" w:rsidR="0060421C" w:rsidRDefault="0060421C" w:rsidP="0060421C">
      <w:pPr>
        <w:pStyle w:val="ListParagraph"/>
        <w:numPr>
          <w:ilvl w:val="0"/>
          <w:numId w:val="1"/>
        </w:numPr>
      </w:pPr>
      <w:r>
        <w:t xml:space="preserve">Sunburst Study; </w:t>
      </w:r>
      <w:r w:rsidRPr="0060421C">
        <w:t xml:space="preserve">Deer T, Slavin KV, Amirdelfan K, North RB, Burton AW, Yearwood TL, Tavel E, Staats P, Falowski S, Pope J, Justiz R, Fabi AY, Taghva A, Paicius R, Houden T, Wilson D. Success Using Neuromodulation </w:t>
      </w:r>
      <w:proofErr w:type="gramStart"/>
      <w:r w:rsidRPr="0060421C">
        <w:t>With</w:t>
      </w:r>
      <w:proofErr w:type="gramEnd"/>
      <w:r w:rsidRPr="0060421C">
        <w:t xml:space="preserve"> BURST (SUNBURST) Study: Results From a Prospective, Randomized Controlled Trial Using a Novel Burst Waveform. Neuromodulation. 2018 Jan;21(1):56-66. doi: 10.1111/ner.12698.</w:t>
      </w:r>
    </w:p>
    <w:p w14:paraId="5DEC6897" w14:textId="26086AC6" w:rsidR="0060421C" w:rsidRDefault="0060421C" w:rsidP="0060421C">
      <w:pPr>
        <w:pStyle w:val="ListParagraph"/>
        <w:numPr>
          <w:ilvl w:val="1"/>
          <w:numId w:val="1"/>
        </w:numPr>
      </w:pPr>
      <w:r>
        <w:t xml:space="preserve">Burst Stim shown as noninferior and also superior to tonic stimulation and significantly more subjects preferred burst </w:t>
      </w:r>
      <w:proofErr w:type="gramStart"/>
      <w:r>
        <w:t>stim</w:t>
      </w:r>
      <w:proofErr w:type="gramEnd"/>
    </w:p>
    <w:p w14:paraId="261E65A6" w14:textId="77777777" w:rsidR="006B4C67" w:rsidRDefault="006B4C67" w:rsidP="006B4C67"/>
    <w:p w14:paraId="71BC47CC" w14:textId="511CB03E" w:rsidR="0060421C" w:rsidRDefault="0060421C" w:rsidP="0060421C">
      <w:pPr>
        <w:pStyle w:val="ListParagraph"/>
        <w:numPr>
          <w:ilvl w:val="0"/>
          <w:numId w:val="1"/>
        </w:numPr>
      </w:pPr>
      <w:r w:rsidRPr="0060421C">
        <w:t xml:space="preserve">Fishman M., Cordner H., Justiz R., Provenzano D., Merrell C., Shah B., Naranjo J., Kim P., Calodney A., Carlson J., et al. Twelve-Month results from multicenter, </w:t>
      </w:r>
      <w:proofErr w:type="gramStart"/>
      <w:r w:rsidRPr="0060421C">
        <w:t>open-label</w:t>
      </w:r>
      <w:proofErr w:type="gramEnd"/>
      <w:r w:rsidRPr="0060421C">
        <w:t xml:space="preserve">, randomized controlled clinical trial comparing differential target multiplexed spinal cord stimulation and traditional spinal cord stimulation in subjects with chronic intractable back pain and leg pain. Pain Pract. </w:t>
      </w:r>
      <w:proofErr w:type="gramStart"/>
      <w:r w:rsidRPr="0060421C">
        <w:t>2021;21:912</w:t>
      </w:r>
      <w:proofErr w:type="gramEnd"/>
      <w:r w:rsidRPr="0060421C">
        <w:t>–923. doi: 10.1111/papr.13066</w:t>
      </w:r>
    </w:p>
    <w:p w14:paraId="50F5A559" w14:textId="5DCB9B67" w:rsidR="0060421C" w:rsidRDefault="0060421C" w:rsidP="0060421C">
      <w:pPr>
        <w:pStyle w:val="ListParagraph"/>
        <w:numPr>
          <w:ilvl w:val="1"/>
          <w:numId w:val="1"/>
        </w:numPr>
      </w:pPr>
      <w:r>
        <w:t xml:space="preserve">DTM programming (multiplex stim) showed greater low back pain responder rate, greater reduction in pain scores and sustained results at 6/12 </w:t>
      </w:r>
      <w:proofErr w:type="gramStart"/>
      <w:r>
        <w:t>months</w:t>
      </w:r>
      <w:proofErr w:type="gramEnd"/>
    </w:p>
    <w:p w14:paraId="671752F4" w14:textId="77777777" w:rsidR="003E59C1" w:rsidRDefault="003E59C1" w:rsidP="003E59C1"/>
    <w:p w14:paraId="67C244B1" w14:textId="759C6C2F" w:rsidR="0060421C" w:rsidRDefault="006B4C67" w:rsidP="0060421C">
      <w:pPr>
        <w:pStyle w:val="ListParagraph"/>
        <w:numPr>
          <w:ilvl w:val="0"/>
          <w:numId w:val="1"/>
        </w:numPr>
      </w:pPr>
      <w:r>
        <w:t xml:space="preserve">Evoke Study; </w:t>
      </w:r>
      <w:r w:rsidRPr="006B4C67">
        <w:t xml:space="preserve">Levy R, Deer TR, Poree L, Rosen SM, Kapural L, Amirdelfan K, Soliday N, Leitner A, Mekhail N. Multicenter, Randomized, Double-Blind Study Protocol Using Human Spinal Cord Recording Comparing Safety, Efficacy, and Neurophysiological Responses Between Patients Being Treated </w:t>
      </w:r>
      <w:proofErr w:type="gramStart"/>
      <w:r w:rsidRPr="006B4C67">
        <w:t>With</w:t>
      </w:r>
      <w:proofErr w:type="gramEnd"/>
      <w:r w:rsidRPr="006B4C67">
        <w:t xml:space="preserve"> Evoked Compound Action Potential-Controlled Closed-Loop Spinal Cord Stimulation or Open-Loop Spinal Cord Stimulation (the Evoke Study). Neuromodulation. 2019 Apr;22(3):317-326. doi: 10.1111/ner.12932.</w:t>
      </w:r>
    </w:p>
    <w:p w14:paraId="52F2DC16" w14:textId="617A8F7B" w:rsidR="006B4C67" w:rsidRDefault="006B4C67" w:rsidP="003E59C1">
      <w:pPr>
        <w:pStyle w:val="ListParagraph"/>
        <w:numPr>
          <w:ilvl w:val="2"/>
          <w:numId w:val="1"/>
        </w:numPr>
      </w:pPr>
      <w:r>
        <w:t xml:space="preserve">First double-blind, RCT comparing ECAP-closed loop or open-loop conventional </w:t>
      </w:r>
      <w:proofErr w:type="gramStart"/>
      <w:r>
        <w:t>SCS</w:t>
      </w:r>
      <w:proofErr w:type="gramEnd"/>
    </w:p>
    <w:p w14:paraId="47C9EA3C" w14:textId="3E2CA832" w:rsidR="003E59C1" w:rsidRDefault="003E59C1" w:rsidP="003E59C1">
      <w:pPr>
        <w:pStyle w:val="ListParagraph"/>
        <w:numPr>
          <w:ilvl w:val="1"/>
          <w:numId w:val="1"/>
        </w:numPr>
      </w:pPr>
      <w:r w:rsidRPr="003E59C1">
        <w:t>Mekhail N, Levy RM, Deer TR, et al. Durability of Clinical and Quality-of-Life Outcomes of Closed-Loop Spinal Cord Stimulation for Chronic Back and Leg Pain: A Secondary Analysis of the Evoke Randomized Clinical Trial. JAMA Neurol. 2022;79(3):251–260. doi:10.1001/jamaneurol.2021.4998</w:t>
      </w:r>
    </w:p>
    <w:p w14:paraId="43EDFD69" w14:textId="031614B8" w:rsidR="003E59C1" w:rsidRDefault="003E59C1" w:rsidP="003E59C1">
      <w:pPr>
        <w:pStyle w:val="ListParagraph"/>
        <w:numPr>
          <w:ilvl w:val="2"/>
          <w:numId w:val="1"/>
        </w:numPr>
      </w:pPr>
      <w:r>
        <w:t xml:space="preserve">More responders to </w:t>
      </w:r>
      <w:proofErr w:type="gramStart"/>
      <w:r>
        <w:t>closed-loop</w:t>
      </w:r>
      <w:proofErr w:type="gramEnd"/>
      <w:r>
        <w:t xml:space="preserve"> SCS</w:t>
      </w:r>
    </w:p>
    <w:p w14:paraId="16E22CDB" w14:textId="36B9C113" w:rsidR="003E59C1" w:rsidRDefault="003E59C1" w:rsidP="003E59C1">
      <w:pPr>
        <w:pStyle w:val="ListParagraph"/>
        <w:numPr>
          <w:ilvl w:val="1"/>
          <w:numId w:val="1"/>
        </w:numPr>
      </w:pPr>
      <w:r w:rsidRPr="003E59C1">
        <w:t xml:space="preserve">Mekhail NA, Levy RM, Deer TR, et alECAP-controlled closed-loop versus open-loop SCS for the treatment of chronic pain: 36-month results of the EVOKE blinded randomized </w:t>
      </w:r>
      <w:r w:rsidRPr="003E59C1">
        <w:lastRenderedPageBreak/>
        <w:t>clinical trialRegional Anesthesia &amp; Pain Medicine Published Online First: 27 August 2023. doi: 10.1136/rapm-2023-104751</w:t>
      </w:r>
    </w:p>
    <w:p w14:paraId="4834B141" w14:textId="0A7F65F8" w:rsidR="003E59C1" w:rsidRDefault="003E59C1" w:rsidP="003E59C1">
      <w:pPr>
        <w:pStyle w:val="ListParagraph"/>
        <w:numPr>
          <w:ilvl w:val="2"/>
          <w:numId w:val="1"/>
        </w:numPr>
      </w:pPr>
      <w:r>
        <w:t xml:space="preserve">Sustained relief at 36 months for </w:t>
      </w:r>
      <w:proofErr w:type="gramStart"/>
      <w:r>
        <w:t>closed-loop</w:t>
      </w:r>
      <w:proofErr w:type="gramEnd"/>
      <w:r>
        <w:t xml:space="preserve"> SCS</w:t>
      </w:r>
    </w:p>
    <w:p w14:paraId="6EC419EE" w14:textId="7C8EA811" w:rsidR="00D159EC" w:rsidRPr="00E633CF" w:rsidRDefault="00D159EC" w:rsidP="002E3A80"/>
    <w:sectPr w:rsidR="00D159EC" w:rsidRPr="00E633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D002A"/>
    <w:multiLevelType w:val="hybridMultilevel"/>
    <w:tmpl w:val="EB084D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474A75"/>
    <w:multiLevelType w:val="hybridMultilevel"/>
    <w:tmpl w:val="3A089D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3749295">
    <w:abstractNumId w:val="0"/>
  </w:num>
  <w:num w:numId="2" w16cid:durableId="10573609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5C4"/>
    <w:rsid w:val="002E3A80"/>
    <w:rsid w:val="003E59C1"/>
    <w:rsid w:val="0060421C"/>
    <w:rsid w:val="00646803"/>
    <w:rsid w:val="006B4C67"/>
    <w:rsid w:val="007A70C9"/>
    <w:rsid w:val="00AF0024"/>
    <w:rsid w:val="00B0618F"/>
    <w:rsid w:val="00B805C4"/>
    <w:rsid w:val="00D159EC"/>
    <w:rsid w:val="00D60DCB"/>
    <w:rsid w:val="00D669BB"/>
    <w:rsid w:val="00D77179"/>
    <w:rsid w:val="00E63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AAB07"/>
  <w15:chartTrackingRefBased/>
  <w15:docId w15:val="{F7FAABA5-68F4-4D21-8DDA-5152547ED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05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0301306">
      <w:bodyDiv w:val="1"/>
      <w:marLeft w:val="0"/>
      <w:marRight w:val="0"/>
      <w:marTop w:val="0"/>
      <w:marBottom w:val="0"/>
      <w:divBdr>
        <w:top w:val="none" w:sz="0" w:space="0" w:color="auto"/>
        <w:left w:val="none" w:sz="0" w:space="0" w:color="auto"/>
        <w:bottom w:val="none" w:sz="0" w:space="0" w:color="auto"/>
        <w:right w:val="none" w:sz="0" w:space="0" w:color="auto"/>
      </w:divBdr>
      <w:divsChild>
        <w:div w:id="1861165280">
          <w:marLeft w:val="0"/>
          <w:marRight w:val="0"/>
          <w:marTop w:val="0"/>
          <w:marBottom w:val="0"/>
          <w:divBdr>
            <w:top w:val="none" w:sz="0" w:space="0" w:color="auto"/>
            <w:left w:val="none" w:sz="0" w:space="0" w:color="auto"/>
            <w:bottom w:val="none" w:sz="0" w:space="0" w:color="auto"/>
            <w:right w:val="none" w:sz="0" w:space="0" w:color="auto"/>
          </w:divBdr>
        </w:div>
        <w:div w:id="1389380690">
          <w:marLeft w:val="0"/>
          <w:marRight w:val="0"/>
          <w:marTop w:val="0"/>
          <w:marBottom w:val="0"/>
          <w:divBdr>
            <w:top w:val="none" w:sz="0" w:space="0" w:color="auto"/>
            <w:left w:val="none" w:sz="0" w:space="0" w:color="auto"/>
            <w:bottom w:val="none" w:sz="0" w:space="0" w:color="auto"/>
            <w:right w:val="none" w:sz="0" w:space="0" w:color="auto"/>
          </w:divBdr>
        </w:div>
        <w:div w:id="5996056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4</Pages>
  <Words>1141</Words>
  <Characters>6505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 Samuel P.,MD</dc:creator>
  <cp:keywords/>
  <dc:description/>
  <cp:lastModifiedBy>Ang, Samuel P.,MD</cp:lastModifiedBy>
  <cp:revision>3</cp:revision>
  <dcterms:created xsi:type="dcterms:W3CDTF">2024-02-23T21:46:00Z</dcterms:created>
  <dcterms:modified xsi:type="dcterms:W3CDTF">2024-09-18T16:21:00Z</dcterms:modified>
</cp:coreProperties>
</file>