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0339" w14:textId="3BAF9D86" w:rsidR="00164D4F" w:rsidRPr="00F1737C" w:rsidRDefault="00164D4F" w:rsidP="00164D4F">
      <w:pPr>
        <w:contextualSpacing/>
        <w:jc w:val="center"/>
        <w:rPr>
          <w:noProof/>
        </w:rPr>
      </w:pPr>
      <w:r w:rsidRPr="00F1737C">
        <w:rPr>
          <w:noProof/>
        </w:rPr>
        <w:drawing>
          <wp:inline distT="0" distB="0" distL="0" distR="0" wp14:anchorId="2FE9EA9C" wp14:editId="3BDA2AFA">
            <wp:extent cx="3556000" cy="1040343"/>
            <wp:effectExtent l="0" t="0" r="6350" b="762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692" cy="105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55B54" w14:textId="77777777" w:rsidR="00164D4F" w:rsidRPr="009871E3" w:rsidRDefault="00164D4F" w:rsidP="00164D4F">
      <w:pPr>
        <w:contextualSpacing/>
        <w:jc w:val="both"/>
        <w:rPr>
          <w:rFonts w:asciiTheme="minorHAnsi" w:hAnsiTheme="minorHAnsi" w:cstheme="minorHAnsi"/>
          <w:b/>
          <w:bCs/>
          <w:color w:val="FF0000"/>
          <w:u w:val="single"/>
        </w:rPr>
      </w:pPr>
    </w:p>
    <w:p w14:paraId="5ACD7324" w14:textId="5B3AFC50" w:rsidR="00164D4F" w:rsidRPr="003F52BC" w:rsidRDefault="00164D4F" w:rsidP="00164D4F">
      <w:pPr>
        <w:contextualSpacing/>
        <w:jc w:val="center"/>
        <w:rPr>
          <w:rFonts w:asciiTheme="minorHAnsi" w:hAnsiTheme="minorHAnsi" w:cstheme="minorHAnsi"/>
          <w:b/>
          <w:bCs/>
          <w:color w:val="FFC000" w:themeColor="accent4"/>
        </w:rPr>
      </w:pPr>
      <w:r w:rsidRPr="003F52BC">
        <w:rPr>
          <w:rFonts w:asciiTheme="minorHAnsi" w:eastAsiaTheme="minorHAnsi" w:hAnsiTheme="minorHAnsi" w:cstheme="minorHAnsi"/>
          <w:b/>
          <w:color w:val="FFC000" w:themeColor="accent4"/>
        </w:rPr>
        <w:t>Neuroscience Intensive Care Unit</w:t>
      </w:r>
    </w:p>
    <w:p w14:paraId="16C70CD0" w14:textId="459B1C51" w:rsidR="00164D4F" w:rsidRDefault="00164D4F" w:rsidP="00164D4F">
      <w:pPr>
        <w:contextualSpacing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Educational Objectives, Curricula</w:t>
      </w:r>
    </w:p>
    <w:p w14:paraId="6D434E24" w14:textId="230725E2" w:rsidR="00164D4F" w:rsidRPr="003F52BC" w:rsidRDefault="00164D4F" w:rsidP="00164D4F">
      <w:pPr>
        <w:contextualSpacing/>
        <w:jc w:val="center"/>
        <w:rPr>
          <w:rFonts w:asciiTheme="minorHAnsi" w:hAnsiTheme="minorHAnsi" w:cstheme="minorHAnsi"/>
          <w:b/>
          <w:bCs/>
          <w:color w:val="FFC000" w:themeColor="accent4"/>
        </w:rPr>
      </w:pPr>
      <w:r w:rsidRPr="003F52BC">
        <w:rPr>
          <w:rFonts w:asciiTheme="minorHAnsi" w:hAnsiTheme="minorHAnsi" w:cstheme="minorHAnsi"/>
          <w:b/>
          <w:bCs/>
          <w:color w:val="FFC000" w:themeColor="accent4"/>
        </w:rPr>
        <w:t xml:space="preserve">Revised </w:t>
      </w:r>
      <w:r w:rsidR="00E65489">
        <w:rPr>
          <w:rFonts w:asciiTheme="minorHAnsi" w:hAnsiTheme="minorHAnsi" w:cstheme="minorHAnsi"/>
          <w:b/>
          <w:bCs/>
          <w:color w:val="FFC000" w:themeColor="accent4"/>
        </w:rPr>
        <w:t>June</w:t>
      </w:r>
      <w:r w:rsidRPr="003F52BC">
        <w:rPr>
          <w:rFonts w:asciiTheme="minorHAnsi" w:hAnsiTheme="minorHAnsi" w:cstheme="minorHAnsi"/>
          <w:b/>
          <w:bCs/>
          <w:color w:val="FFC000" w:themeColor="accent4"/>
        </w:rPr>
        <w:t>, 2022</w:t>
      </w:r>
    </w:p>
    <w:p w14:paraId="68E1F65F" w14:textId="77777777" w:rsidR="00164D4F" w:rsidRPr="00991225" w:rsidRDefault="00164D4F" w:rsidP="00164D4F">
      <w:pPr>
        <w:pBdr>
          <w:bottom w:val="single" w:sz="4" w:space="1" w:color="auto"/>
        </w:pBdr>
        <w:contextualSpacing/>
        <w:rPr>
          <w:rFonts w:asciiTheme="minorHAnsi" w:hAnsiTheme="minorHAnsi" w:cstheme="minorHAnsi"/>
          <w:b/>
          <w:bCs/>
        </w:rPr>
      </w:pPr>
    </w:p>
    <w:p w14:paraId="3FB578D9" w14:textId="77777777" w:rsidR="00164D4F" w:rsidRPr="00BE460A" w:rsidRDefault="00164D4F" w:rsidP="00164D4F">
      <w:pPr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E460A"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The Neuroscience Intensive Care Unit (NSICU)</w:t>
      </w:r>
    </w:p>
    <w:p w14:paraId="2DD6194F" w14:textId="1C9B9D5B" w:rsidR="00932190" w:rsidRDefault="00932190"/>
    <w:p w14:paraId="18F06CB9" w14:textId="229D1EC0" w:rsidR="009B6AE8" w:rsidRDefault="009B6AE8">
      <w:r>
        <w:t xml:space="preserve">The </w:t>
      </w:r>
      <w:r w:rsidR="00C02A89">
        <w:t>Neuroscience Intensive Care Unit (</w:t>
      </w:r>
      <w:r>
        <w:t>NSICU</w:t>
      </w:r>
      <w:r w:rsidR="00C02A89">
        <w:t>)</w:t>
      </w:r>
      <w:r>
        <w:t xml:space="preserve"> at VCU is a multi-disciplinary </w:t>
      </w:r>
      <w:r w:rsidR="00B57632">
        <w:t xml:space="preserve">ICU </w:t>
      </w:r>
      <w:r>
        <w:t xml:space="preserve">where we manage patients with </w:t>
      </w:r>
      <w:r w:rsidR="00B57632">
        <w:t xml:space="preserve">critical </w:t>
      </w:r>
      <w:r>
        <w:t xml:space="preserve">neurological and neurosurgical disease. </w:t>
      </w:r>
      <w:r w:rsidR="005941EF">
        <w:t>As Virginia’s oldest</w:t>
      </w:r>
      <w:r w:rsidR="00C02A89">
        <w:t xml:space="preserve"> and largest</w:t>
      </w:r>
      <w:r w:rsidR="005941EF">
        <w:t xml:space="preserve"> </w:t>
      </w:r>
      <w:r w:rsidR="00C02A89">
        <w:t>neuro</w:t>
      </w:r>
      <w:r w:rsidR="005941EF">
        <w:t xml:space="preserve">critical care </w:t>
      </w:r>
      <w:r w:rsidR="00C02A89">
        <w:t xml:space="preserve">intensive care </w:t>
      </w:r>
      <w:r w:rsidR="005941EF">
        <w:t>unit</w:t>
      </w:r>
      <w:r w:rsidR="00C02A89">
        <w:t>, providing tertiary and quarternary care</w:t>
      </w:r>
      <w:r w:rsidR="003F52BC">
        <w:t>, patients present with su</w:t>
      </w:r>
      <w:r w:rsidR="00C02A89">
        <w:t xml:space="preserve">bstantial medical comorbidities which depend on </w:t>
      </w:r>
      <w:r w:rsidR="003F52BC">
        <w:t>balancing treatment</w:t>
      </w:r>
      <w:r w:rsidR="00C02A89">
        <w:t xml:space="preserve"> goals</w:t>
      </w:r>
      <w:r w:rsidR="003F52BC">
        <w:t>. The curriculum</w:t>
      </w:r>
      <w:r w:rsidR="00C02A89">
        <w:t xml:space="preserve">, designed for fourth year medical students in their acting internship and rotating residents, </w:t>
      </w:r>
      <w:r w:rsidR="003F52BC">
        <w:t xml:space="preserve">thus encompasses </w:t>
      </w:r>
      <w:r w:rsidR="00C02A89">
        <w:t>critical care and neuro</w:t>
      </w:r>
      <w:r w:rsidR="003F52BC">
        <w:t>critical care topics in a flexible manner</w:t>
      </w:r>
      <w:r w:rsidR="00526514">
        <w:t>. This allows for completion of our educational mission for learners, while balancing it with clinical demands.</w:t>
      </w:r>
    </w:p>
    <w:p w14:paraId="2A6E14DF" w14:textId="77777777" w:rsidR="00C02A89" w:rsidRDefault="00C02A89"/>
    <w:p w14:paraId="7010AC3F" w14:textId="77777777" w:rsidR="00B57632" w:rsidRDefault="00B57632" w:rsidP="00CA5310">
      <w:pPr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0D2129BA" w14:textId="098C8D2D" w:rsidR="00CA5310" w:rsidRPr="00B57632" w:rsidRDefault="00CA5310" w:rsidP="00CA5310">
      <w:pPr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Resources</w:t>
      </w:r>
    </w:p>
    <w:p w14:paraId="4C4A8276" w14:textId="77777777" w:rsidR="00CA5310" w:rsidRDefault="00CA5310" w:rsidP="00CA5310"/>
    <w:p w14:paraId="7DBB4970" w14:textId="3CF7EED9" w:rsidR="00CA5310" w:rsidRDefault="00BD40C1" w:rsidP="00BD40C1">
      <w:pPr>
        <w:pStyle w:val="ListParagraph"/>
        <w:numPr>
          <w:ilvl w:val="0"/>
          <w:numId w:val="3"/>
        </w:numPr>
      </w:pPr>
      <w:r w:rsidRPr="00B57632">
        <w:rPr>
          <w:i/>
        </w:rPr>
        <w:t>Emergency Neurological Life Support</w:t>
      </w:r>
      <w:r>
        <w:t>, course from Neurocritical Care Society</w:t>
      </w:r>
    </w:p>
    <w:p w14:paraId="0E92C34B" w14:textId="1666264D" w:rsidR="00BD40C1" w:rsidRDefault="00BD40C1" w:rsidP="00BD40C1">
      <w:pPr>
        <w:pStyle w:val="ListParagraph"/>
        <w:numPr>
          <w:ilvl w:val="1"/>
          <w:numId w:val="3"/>
        </w:numPr>
      </w:pPr>
      <w:r>
        <w:t>We encourage and can facilitate your enrollment in this course certification</w:t>
      </w:r>
      <w:r w:rsidR="003D2EB4">
        <w:t>, which covers a broad range of neurocritical care topics in moderate depth with a practice focus</w:t>
      </w:r>
    </w:p>
    <w:p w14:paraId="32B0152A" w14:textId="4B35C08F" w:rsidR="003D2EB4" w:rsidRDefault="003D2EB4" w:rsidP="00BD40C1">
      <w:pPr>
        <w:pStyle w:val="ListParagraph"/>
        <w:numPr>
          <w:ilvl w:val="1"/>
          <w:numId w:val="3"/>
        </w:numPr>
      </w:pPr>
      <w:r>
        <w:t>Open to students, residents, nurses, and all health care providers care for neurocritical care patients</w:t>
      </w:r>
    </w:p>
    <w:p w14:paraId="78824269" w14:textId="754FB9D4" w:rsidR="00BD40C1" w:rsidRDefault="00BD40C1" w:rsidP="00BD40C1">
      <w:pPr>
        <w:pStyle w:val="ListParagraph"/>
        <w:numPr>
          <w:ilvl w:val="0"/>
          <w:numId w:val="3"/>
        </w:numPr>
      </w:pPr>
      <w:r w:rsidRPr="00BD40C1">
        <w:rPr>
          <w:i/>
        </w:rPr>
        <w:t>Neurocritical Care Pocket Guide</w:t>
      </w:r>
      <w:r>
        <w:t xml:space="preserve"> by Neurocritical Care Society</w:t>
      </w:r>
    </w:p>
    <w:p w14:paraId="3CB94CB1" w14:textId="2004A6FE" w:rsidR="00BD40C1" w:rsidRDefault="00BD40C1" w:rsidP="00BD40C1">
      <w:pPr>
        <w:pStyle w:val="ListParagraph"/>
        <w:numPr>
          <w:ilvl w:val="0"/>
          <w:numId w:val="3"/>
        </w:numPr>
      </w:pPr>
      <w:r w:rsidRPr="00BD40C1">
        <w:rPr>
          <w:i/>
        </w:rPr>
        <w:t>The Ventilator Book</w:t>
      </w:r>
      <w:r w:rsidRPr="00BD40C1">
        <w:t xml:space="preserve"> by William Owens</w:t>
      </w:r>
    </w:p>
    <w:p w14:paraId="6D8726BA" w14:textId="0A3097F0" w:rsidR="00BD40C1" w:rsidRDefault="00BD40C1" w:rsidP="00BD40C1">
      <w:pPr>
        <w:pStyle w:val="ListParagraph"/>
        <w:numPr>
          <w:ilvl w:val="0"/>
          <w:numId w:val="3"/>
        </w:numPr>
      </w:pPr>
      <w:r w:rsidRPr="00BD40C1">
        <w:rPr>
          <w:i/>
        </w:rPr>
        <w:t>The NeuroICU Book</w:t>
      </w:r>
      <w:r>
        <w:t xml:space="preserve"> by Kiwon Lee</w:t>
      </w:r>
    </w:p>
    <w:p w14:paraId="05419241" w14:textId="050BC581" w:rsidR="00BD40C1" w:rsidRPr="00BD40C1" w:rsidRDefault="00BD40C1" w:rsidP="00BD40C1">
      <w:pPr>
        <w:pStyle w:val="ListParagraph"/>
        <w:numPr>
          <w:ilvl w:val="0"/>
          <w:numId w:val="3"/>
        </w:numPr>
      </w:pPr>
      <w:r w:rsidRPr="00BD40C1">
        <w:rPr>
          <w:i/>
        </w:rPr>
        <w:t>Neurocritical Care, Pittsburgh Critical Care Medicine</w:t>
      </w:r>
      <w:r>
        <w:t>, by Shutter and Molyneaux</w:t>
      </w:r>
    </w:p>
    <w:p w14:paraId="457EAFE4" w14:textId="3FA7ED8B" w:rsidR="00FF1275" w:rsidRDefault="00FF1275">
      <w:r>
        <w:t>AHA: NIHSS Training as a Resource</w:t>
      </w:r>
    </w:p>
    <w:p w14:paraId="42A9F4CD" w14:textId="77777777" w:rsidR="00CA5310" w:rsidRDefault="00CA5310"/>
    <w:p w14:paraId="476A2A9F" w14:textId="2944224E" w:rsidR="00817DA8" w:rsidRPr="00BE460A" w:rsidRDefault="00817DA8" w:rsidP="00817DA8">
      <w:pPr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E460A"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Journal Club</w:t>
      </w:r>
    </w:p>
    <w:p w14:paraId="2693E5B4" w14:textId="77777777" w:rsidR="00817DA8" w:rsidRDefault="00817DA8" w:rsidP="00817DA8"/>
    <w:p w14:paraId="501305FF" w14:textId="6E7D8381" w:rsidR="00CD0A3A" w:rsidRDefault="00817DA8" w:rsidP="00817DA8">
      <w:r>
        <w:t>An essential part of medical education is the knowledge and discovery of new information. Engaging with recent published material is a dynamic way to engage and discuss information in a collaborative manner.</w:t>
      </w:r>
      <w:r w:rsidR="00E91E49">
        <w:t xml:space="preserve"> </w:t>
      </w:r>
      <w:r w:rsidR="00CD0A3A">
        <w:t xml:space="preserve">Dedicated time will be </w:t>
      </w:r>
      <w:r w:rsidR="00CD0A3A" w:rsidRPr="009B6BDC">
        <w:rPr>
          <w:b/>
          <w:bCs/>
        </w:rPr>
        <w:t>Thursday afternoons 3 PM-4 PM</w:t>
      </w:r>
      <w:r w:rsidR="00CD0A3A">
        <w:t>. At this time the Neuroscience APPs will take the unit phone and cover all pati</w:t>
      </w:r>
      <w:r w:rsidR="00526514">
        <w:t>ents.</w:t>
      </w:r>
    </w:p>
    <w:p w14:paraId="602ADC54" w14:textId="77777777" w:rsidR="00526514" w:rsidRDefault="00526514" w:rsidP="00817DA8"/>
    <w:p w14:paraId="69C1DBF4" w14:textId="67537514" w:rsidR="00CD0A3A" w:rsidRDefault="00CD0A3A" w:rsidP="00817DA8">
      <w:r>
        <w:lastRenderedPageBreak/>
        <w:t>First week on service for any resident or student will have no assig</w:t>
      </w:r>
      <w:r w:rsidR="00526514">
        <w:t>n</w:t>
      </w:r>
      <w:r>
        <w:t xml:space="preserve">ment for time to adjust to the unit. The stagger schedule and attending lectures will allow continued didactics. </w:t>
      </w:r>
    </w:p>
    <w:p w14:paraId="12DFE104" w14:textId="10826322" w:rsidR="00817DA8" w:rsidRDefault="00E91E49" w:rsidP="00817DA8">
      <w:r>
        <w:t>Senior residents will be expe</w:t>
      </w:r>
      <w:r w:rsidR="00526514">
        <w:t>c</w:t>
      </w:r>
      <w:r>
        <w:t xml:space="preserve">ted to choose a </w:t>
      </w:r>
      <w:r w:rsidRPr="009B6BDC">
        <w:rPr>
          <w:b/>
          <w:bCs/>
        </w:rPr>
        <w:t>recent piece of literature</w:t>
      </w:r>
      <w:r w:rsidR="00526514">
        <w:t xml:space="preserve"> in neurocritical c</w:t>
      </w:r>
      <w:r>
        <w:t>are to discuss for a 30 min sessio</w:t>
      </w:r>
      <w:r w:rsidR="00526514">
        <w:t>n. This will be for Neurology senior residents on their second week, and for anesthesiology senior residents</w:t>
      </w:r>
      <w:r w:rsidR="00CD0A3A">
        <w:t xml:space="preserve"> on one of their </w:t>
      </w:r>
      <w:r w:rsidR="009B6BDC">
        <w:t>3 weeks after the first week. There can be f</w:t>
      </w:r>
      <w:r w:rsidR="00526514">
        <w:t>lexibility in the topic chosen, which is confirmed with faculty on service prior to presentation.</w:t>
      </w:r>
    </w:p>
    <w:p w14:paraId="7521CF43" w14:textId="77777777" w:rsidR="00526514" w:rsidRDefault="00526514" w:rsidP="00817DA8"/>
    <w:p w14:paraId="5672F1BD" w14:textId="6AFEB608" w:rsidR="009B6BDC" w:rsidRDefault="009B6BDC" w:rsidP="00817DA8">
      <w:r>
        <w:t>The second half of the educational hour will be dedicated to a</w:t>
      </w:r>
      <w:r w:rsidR="00526514">
        <w:t>n</w:t>
      </w:r>
      <w:r>
        <w:t xml:space="preserve"> intern or medical student talk on</w:t>
      </w:r>
      <w:r w:rsidR="00526514">
        <w:t xml:space="preserve"> a high-yield and foundational neurocritical c</w:t>
      </w:r>
      <w:r>
        <w:t xml:space="preserve">are topic. </w:t>
      </w:r>
      <w:r w:rsidRPr="009B6BDC">
        <w:rPr>
          <w:b/>
          <w:bCs/>
        </w:rPr>
        <w:t>Basic topics and foundational publications</w:t>
      </w:r>
      <w:r>
        <w:t xml:space="preserve"> are listed below. </w:t>
      </w:r>
    </w:p>
    <w:p w14:paraId="4EF1EB41" w14:textId="77777777" w:rsidR="00817DA8" w:rsidRDefault="00817DA8" w:rsidP="00817DA8"/>
    <w:p w14:paraId="7CC25576" w14:textId="5466FBC6" w:rsidR="000F4FEA" w:rsidRDefault="000F4FEA" w:rsidP="009B6BDC">
      <w:pPr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75B2550" w14:textId="34C4CB91" w:rsidR="009B6BDC" w:rsidRPr="00BE460A" w:rsidRDefault="008D7E91" w:rsidP="009B6BDC">
      <w:pPr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E460A"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Grand Rounds Topics</w:t>
      </w:r>
    </w:p>
    <w:p w14:paraId="3E2EA5B8" w14:textId="361245D3" w:rsidR="003F52BC" w:rsidRDefault="003F52BC"/>
    <w:p w14:paraId="760D75B5" w14:textId="270A6239" w:rsidR="008D7E91" w:rsidRDefault="008D7E91">
      <w:r>
        <w:t xml:space="preserve">Weekly Grand Rounds are held by Neurology, Neurosurgery, and Anesthesiology. There will also be lectures by the Department of Pulmonary and Critical Care Medicine. Anesthesiology </w:t>
      </w:r>
      <w:r w:rsidR="00526514">
        <w:t>Grand Rounds are Thursdays at 6:45 a.m</w:t>
      </w:r>
      <w:r>
        <w:t>.</w:t>
      </w:r>
      <w:r w:rsidR="00526514">
        <w:t>, Neurosurgery at 7:00 a.m., and for Neurology, Fridays at 12:00 p.m., with all available by remote video teleconference. Especially if the</w:t>
      </w:r>
      <w:r>
        <w:t xml:space="preserve"> topic</w:t>
      </w:r>
      <w:r w:rsidR="00526514">
        <w:t xml:space="preserve"> of discussion</w:t>
      </w:r>
      <w:r>
        <w:t xml:space="preserve"> </w:t>
      </w:r>
      <w:r w:rsidR="00526514">
        <w:t>pertains to neurocritical care</w:t>
      </w:r>
      <w:r w:rsidR="00696BCA">
        <w:t>, the team</w:t>
      </w:r>
      <w:r w:rsidR="00526514">
        <w:t xml:space="preserve"> should make an effort to join.</w:t>
      </w:r>
    </w:p>
    <w:p w14:paraId="1B23E931" w14:textId="4BB5ACFB" w:rsidR="00696BCA" w:rsidRDefault="00696BCA"/>
    <w:p w14:paraId="1FD03A14" w14:textId="355EBF2C" w:rsidR="00A0172B" w:rsidRPr="00BE460A" w:rsidRDefault="00BE460A" w:rsidP="00A0172B">
      <w:pPr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BE460A"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Foundations Talks/Topics</w:t>
      </w:r>
    </w:p>
    <w:p w14:paraId="1250D48E" w14:textId="77777777" w:rsidR="00A0172B" w:rsidRDefault="00A0172B" w:rsidP="00A0172B"/>
    <w:p w14:paraId="41F70368" w14:textId="1D6FDE34" w:rsidR="00A0172B" w:rsidRDefault="00BE460A" w:rsidP="00A0172B">
      <w:r>
        <w:t>In addition to case-based learning at the bedside, during the course of your rotation you will receive certain foundational ta</w:t>
      </w:r>
      <w:r w:rsidR="00693B14">
        <w:t>lks for critical care and neuro</w:t>
      </w:r>
      <w:r>
        <w:t>critical care. This is a list of topics you should be familiar with by the time your rotation ends</w:t>
      </w:r>
      <w:r w:rsidR="00A0172B">
        <w:t xml:space="preserve">. </w:t>
      </w:r>
      <w:r>
        <w:t>The faculty will make a point to speak on these topics, but the trainees will need to advocate for topics they may not have heard yet during their block</w:t>
      </w:r>
      <w:r w:rsidR="00B1683A">
        <w:t xml:space="preserve"> or other rotations. This constitutes core so that when you leave the ICU you have this fundamental knowledge</w:t>
      </w:r>
      <w:r>
        <w:t xml:space="preserve">. </w:t>
      </w:r>
    </w:p>
    <w:p w14:paraId="237C24D8" w14:textId="77777777" w:rsidR="00574336" w:rsidRDefault="00574336" w:rsidP="00A0172B"/>
    <w:p w14:paraId="7A4C64C6" w14:textId="7836EE12" w:rsidR="00BE460A" w:rsidRDefault="00BE460A" w:rsidP="00BE460A">
      <w:pPr>
        <w:rPr>
          <w:b/>
          <w:bCs/>
          <w:color w:val="000000" w:themeColor="text1"/>
        </w:rPr>
      </w:pPr>
      <w:r w:rsidRPr="00BE460A">
        <w:rPr>
          <w:b/>
          <w:bCs/>
          <w:color w:val="000000" w:themeColor="text1"/>
        </w:rPr>
        <w:t>General ICU Topics</w:t>
      </w:r>
    </w:p>
    <w:p w14:paraId="6E580FF0" w14:textId="21FD1416" w:rsidR="00BE460A" w:rsidRDefault="00B1683A" w:rsidP="00BE460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Ventilator Management In Respiratory Failure (Basic, Advanced)</w:t>
      </w:r>
    </w:p>
    <w:p w14:paraId="04F84E56" w14:textId="40706EEA" w:rsidR="00D212E1" w:rsidRDefault="00D212E1" w:rsidP="00BE460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Airway Management (NC, </w:t>
      </w:r>
      <w:r w:rsidR="00EC00C6">
        <w:rPr>
          <w:color w:val="000000" w:themeColor="text1"/>
        </w:rPr>
        <w:t xml:space="preserve">NRB, </w:t>
      </w:r>
      <w:r>
        <w:rPr>
          <w:color w:val="000000" w:themeColor="text1"/>
        </w:rPr>
        <w:t>HFNC, CPAP/BiPAP, escalation)</w:t>
      </w:r>
    </w:p>
    <w:p w14:paraId="11197340" w14:textId="67D57E88" w:rsidR="00B1683A" w:rsidRDefault="00B1683A" w:rsidP="00BE460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Shock States</w:t>
      </w:r>
    </w:p>
    <w:p w14:paraId="046415B4" w14:textId="516B5EAB" w:rsidR="00B1683A" w:rsidRDefault="00B1683A" w:rsidP="00BE460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Vasoactive Medication Use</w:t>
      </w:r>
    </w:p>
    <w:p w14:paraId="658652ED" w14:textId="7664CBDD" w:rsidR="00B1683A" w:rsidRDefault="00B1683A" w:rsidP="00B1683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Sepsis and Infection</w:t>
      </w:r>
    </w:p>
    <w:p w14:paraId="13EDDB05" w14:textId="7B914E21" w:rsidR="00B1683A" w:rsidRDefault="00B1683A" w:rsidP="00B1683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Antibiotic Stewardship</w:t>
      </w:r>
    </w:p>
    <w:p w14:paraId="106F517C" w14:textId="0AE7DA5E" w:rsidR="00B1683A" w:rsidRDefault="00B1683A" w:rsidP="00B1683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Coagulopathy</w:t>
      </w:r>
      <w:r w:rsidR="00D212E1">
        <w:rPr>
          <w:color w:val="000000" w:themeColor="text1"/>
        </w:rPr>
        <w:t xml:space="preserve">, Testing, Prophylaxis, Treatment </w:t>
      </w:r>
      <w:r w:rsidR="00F96648">
        <w:rPr>
          <w:color w:val="000000" w:themeColor="text1"/>
        </w:rPr>
        <w:t>(General)</w:t>
      </w:r>
    </w:p>
    <w:p w14:paraId="649DF60E" w14:textId="110078B0" w:rsidR="00D212E1" w:rsidRDefault="00B1683A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Nutrition in the ICU</w:t>
      </w:r>
    </w:p>
    <w:p w14:paraId="5A22AC03" w14:textId="6F5288A8" w:rsidR="00F96648" w:rsidRDefault="00F96648" w:rsidP="00F9664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Electrolyte disorders and management</w:t>
      </w:r>
    </w:p>
    <w:p w14:paraId="4C5195AF" w14:textId="27255B02" w:rsidR="00F96648" w:rsidRDefault="00F96648" w:rsidP="00F9664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Acute Abdomen – identify, workup</w:t>
      </w:r>
    </w:p>
    <w:p w14:paraId="5F21230F" w14:textId="57CF4FA9" w:rsidR="00F96648" w:rsidRPr="00F96648" w:rsidRDefault="00F96648" w:rsidP="00F96648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ACLS/BLS </w:t>
      </w:r>
    </w:p>
    <w:p w14:paraId="3D405117" w14:textId="73E16777" w:rsidR="00D212E1" w:rsidRDefault="00D212E1" w:rsidP="00D212E1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Advanced</w:t>
      </w:r>
      <w:r w:rsidRPr="00BE460A">
        <w:rPr>
          <w:b/>
          <w:bCs/>
          <w:color w:val="000000" w:themeColor="text1"/>
        </w:rPr>
        <w:t xml:space="preserve"> ICU Topics</w:t>
      </w:r>
    </w:p>
    <w:p w14:paraId="6773AFD4" w14:textId="344A5073" w:rsidR="00D212E1" w:rsidRDefault="00D212E1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ARDS</w:t>
      </w:r>
    </w:p>
    <w:p w14:paraId="5C2D3500" w14:textId="41108455" w:rsidR="00D212E1" w:rsidRDefault="006661BD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lastRenderedPageBreak/>
        <w:t>Pulmonary Embolism</w:t>
      </w:r>
    </w:p>
    <w:p w14:paraId="4D572ACC" w14:textId="684F1C02" w:rsidR="00D212E1" w:rsidRDefault="006661BD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Pulmonary Hypertension</w:t>
      </w:r>
    </w:p>
    <w:p w14:paraId="2411C03C" w14:textId="7B760577" w:rsidR="00D212E1" w:rsidRDefault="006661BD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COPD/Asthma/Bronchospasm</w:t>
      </w:r>
    </w:p>
    <w:p w14:paraId="58087564" w14:textId="61CB3171" w:rsidR="00D212E1" w:rsidRDefault="00693B14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Arrhythmias</w:t>
      </w:r>
      <w:r w:rsidR="006661BD">
        <w:rPr>
          <w:color w:val="000000" w:themeColor="text1"/>
        </w:rPr>
        <w:t xml:space="preserve"> and Management</w:t>
      </w:r>
    </w:p>
    <w:p w14:paraId="79AFED04" w14:textId="0D64D81A" w:rsidR="006661BD" w:rsidRDefault="006661BD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Aortic Dissections</w:t>
      </w:r>
    </w:p>
    <w:p w14:paraId="4270EAD2" w14:textId="70C3199C" w:rsidR="00D212E1" w:rsidRDefault="006661BD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Point of Care Ultrasound</w:t>
      </w:r>
    </w:p>
    <w:p w14:paraId="30F1767B" w14:textId="13858E16" w:rsidR="006661BD" w:rsidRPr="00693B14" w:rsidRDefault="006661BD" w:rsidP="00693B14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Acute Kidney Injury</w:t>
      </w:r>
      <w:r w:rsidR="00693B14">
        <w:rPr>
          <w:color w:val="000000" w:themeColor="text1"/>
        </w:rPr>
        <w:t xml:space="preserve"> and management of renal failure</w:t>
      </w:r>
    </w:p>
    <w:p w14:paraId="6BBD888F" w14:textId="32F69546" w:rsidR="00F96648" w:rsidRDefault="00F96648" w:rsidP="00D212E1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Cirrhosis and Implications</w:t>
      </w:r>
    </w:p>
    <w:p w14:paraId="508640BA" w14:textId="472FDB70" w:rsidR="00BE460A" w:rsidRDefault="00F96648" w:rsidP="00BE460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Ileus</w:t>
      </w:r>
    </w:p>
    <w:p w14:paraId="120237C0" w14:textId="528CF72D" w:rsidR="00F96648" w:rsidRDefault="00F96648" w:rsidP="003861C0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C</w:t>
      </w:r>
      <w:r w:rsidR="008A5186">
        <w:rPr>
          <w:color w:val="000000" w:themeColor="text1"/>
        </w:rPr>
        <w:t>oagulopathy – Testing and Treatment</w:t>
      </w:r>
    </w:p>
    <w:p w14:paraId="31E1B7A6" w14:textId="6C52AD04" w:rsidR="00DE24FC" w:rsidRPr="003861C0" w:rsidRDefault="00DE24FC" w:rsidP="003861C0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Stewardship of Healthcare Resources (Cost Savings, Planning)</w:t>
      </w:r>
    </w:p>
    <w:p w14:paraId="40905F81" w14:textId="785A765F" w:rsidR="00BE6D17" w:rsidRPr="00BE6D17" w:rsidRDefault="00693B14" w:rsidP="00BE6D17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Neuroc</w:t>
      </w:r>
      <w:r w:rsidR="00BE460A" w:rsidRPr="00BE460A">
        <w:rPr>
          <w:b/>
          <w:bCs/>
          <w:color w:val="000000" w:themeColor="text1"/>
        </w:rPr>
        <w:t xml:space="preserve">ritical Care </w:t>
      </w:r>
      <w:r w:rsidR="00FF1275">
        <w:rPr>
          <w:b/>
          <w:bCs/>
          <w:color w:val="000000" w:themeColor="text1"/>
        </w:rPr>
        <w:t>Core</w:t>
      </w:r>
    </w:p>
    <w:p w14:paraId="7DACA543" w14:textId="14A66E49" w:rsidR="00BE6D17" w:rsidRDefault="00BE6D17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Neuro-Imaging (Approaches to CT, MRI)</w:t>
      </w:r>
    </w:p>
    <w:p w14:paraId="634CED87" w14:textId="01E33F28" w:rsidR="00BE6D17" w:rsidRDefault="00BE6D17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Disorders of Consciousness – Coma, Unresponsive Wakefulness, Minimally Conscious </w:t>
      </w:r>
    </w:p>
    <w:p w14:paraId="05FA9649" w14:textId="0BE0CA57" w:rsidR="006C6F5B" w:rsidRDefault="006C6F5B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Delirium in the ICU</w:t>
      </w:r>
    </w:p>
    <w:p w14:paraId="19414D5B" w14:textId="6D6840B7" w:rsidR="00BE6D17" w:rsidRDefault="00BE6D17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Cerebral Edema – Types and Management Approaches</w:t>
      </w:r>
    </w:p>
    <w:p w14:paraId="45B271E3" w14:textId="56F0B117" w:rsidR="00BE6D17" w:rsidRDefault="00BE6D17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Invasive </w:t>
      </w:r>
      <w:r w:rsidR="006C6F5B">
        <w:rPr>
          <w:color w:val="000000" w:themeColor="text1"/>
        </w:rPr>
        <w:t>Intracranial Pressure Monitoring</w:t>
      </w:r>
    </w:p>
    <w:p w14:paraId="51B7DCC2" w14:textId="7C1AB40B" w:rsidR="00CA5310" w:rsidRDefault="00CA5310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Herniation Syndromes</w:t>
      </w:r>
    </w:p>
    <w:p w14:paraId="4C50453F" w14:textId="5A3BD031" w:rsidR="006C6F5B" w:rsidRDefault="00693B14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Subarachnoid Hemorrhage</w:t>
      </w:r>
    </w:p>
    <w:p w14:paraId="0B1342AC" w14:textId="2C4357B1" w:rsidR="00C225CA" w:rsidRDefault="00693B14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Traumatic Brain Injury – Diagnostics and Management Considerations</w:t>
      </w:r>
    </w:p>
    <w:p w14:paraId="485C0E11" w14:textId="7659810A" w:rsidR="00C225CA" w:rsidRDefault="00C225CA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ICH Scores and Treatment Approaches</w:t>
      </w:r>
    </w:p>
    <w:p w14:paraId="061BB5D5" w14:textId="2E87E004" w:rsidR="00CA5310" w:rsidRDefault="00CA5310" w:rsidP="00CA5310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EEG Foundations </w:t>
      </w:r>
    </w:p>
    <w:p w14:paraId="2D7CE6FC" w14:textId="07B7B18E" w:rsidR="00CA5310" w:rsidRPr="00CA5310" w:rsidRDefault="008A5186" w:rsidP="00CA5310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Adjunctive Neuromonitoring Technology</w:t>
      </w:r>
    </w:p>
    <w:p w14:paraId="6F733D4E" w14:textId="4DC8EC80" w:rsidR="00C225CA" w:rsidRDefault="00C225CA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Metabolic and Toxic Encephalopathies</w:t>
      </w:r>
    </w:p>
    <w:p w14:paraId="3025BA4D" w14:textId="47408202" w:rsidR="00C225CA" w:rsidRDefault="00693B14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CNS Infections</w:t>
      </w:r>
    </w:p>
    <w:p w14:paraId="488B4B71" w14:textId="0DD33976" w:rsidR="005A492A" w:rsidRDefault="00C225CA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Autonomic Hyperactivity/PSH/Neuro</w:t>
      </w:r>
      <w:r w:rsidR="00693B14">
        <w:rPr>
          <w:color w:val="000000" w:themeColor="text1"/>
        </w:rPr>
        <w:t>logical S</w:t>
      </w:r>
      <w:r>
        <w:rPr>
          <w:color w:val="000000" w:themeColor="text1"/>
        </w:rPr>
        <w:t>torming</w:t>
      </w:r>
    </w:p>
    <w:p w14:paraId="71E4BF25" w14:textId="6E8CE1B4" w:rsidR="00C225CA" w:rsidRDefault="005A492A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Primary Brain Tumors/Metastases </w:t>
      </w:r>
    </w:p>
    <w:p w14:paraId="2DBBB120" w14:textId="0991C409" w:rsidR="005A492A" w:rsidRDefault="005A492A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Myasthenic Crisis</w:t>
      </w:r>
    </w:p>
    <w:p w14:paraId="381A37AE" w14:textId="6BC14D07" w:rsidR="005A492A" w:rsidRDefault="005A492A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Brain Death</w:t>
      </w:r>
    </w:p>
    <w:p w14:paraId="71B4E54C" w14:textId="4CE18EA6" w:rsidR="005A492A" w:rsidRDefault="005A492A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Organ Donation, Ethics</w:t>
      </w:r>
    </w:p>
    <w:p w14:paraId="042A468F" w14:textId="52E9E296" w:rsidR="005A492A" w:rsidRDefault="005A492A" w:rsidP="00BE6D17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Spinal Cord Injury, Protocols</w:t>
      </w:r>
    </w:p>
    <w:p w14:paraId="63A0C00B" w14:textId="41466615" w:rsidR="00574336" w:rsidRPr="00CA5310" w:rsidRDefault="00574336" w:rsidP="00BE460A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Targeted Temperature Management</w:t>
      </w:r>
    </w:p>
    <w:p w14:paraId="13B9EB28" w14:textId="7C34A6F8" w:rsidR="00696BCA" w:rsidRDefault="00696BCA"/>
    <w:p w14:paraId="2A2A4789" w14:textId="577FADAA" w:rsidR="00FF1275" w:rsidRPr="00BE460A" w:rsidRDefault="00FF1275" w:rsidP="00FF1275">
      <w:pPr>
        <w:pBdr>
          <w:bottom w:val="single" w:sz="4" w:space="1" w:color="auto"/>
        </w:pBd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Theme="minorHAnsi" w:hAnsiTheme="minorHAnsi" w:cstheme="minorHAnsi"/>
          <w:b/>
          <w:color w:val="FFCB07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Foundational Publications</w:t>
      </w:r>
    </w:p>
    <w:p w14:paraId="3B0A55C9" w14:textId="6C9E44E3" w:rsidR="009C632F" w:rsidRPr="00574336" w:rsidRDefault="009C632F" w:rsidP="009C632F">
      <w:pPr>
        <w:rPr>
          <w:rFonts w:ascii="Segoe UI" w:hAnsi="Segoe UI" w:cs="Segoe UI"/>
          <w:b/>
          <w:bCs/>
          <w:color w:val="212121"/>
          <w:shd w:val="clear" w:color="auto" w:fill="FFFFFF"/>
        </w:rPr>
      </w:pPr>
      <w:r w:rsidRPr="009C632F">
        <w:rPr>
          <w:rFonts w:ascii="Segoe UI" w:hAnsi="Segoe UI" w:cs="Segoe UI"/>
          <w:b/>
          <w:bCs/>
          <w:color w:val="212121"/>
          <w:shd w:val="clear" w:color="auto" w:fill="FFFFFF"/>
        </w:rPr>
        <w:t>DVT in Stroke</w:t>
      </w:r>
    </w:p>
    <w:p w14:paraId="672D065E" w14:textId="77777777" w:rsidR="00574336" w:rsidRDefault="009C632F" w:rsidP="009C632F">
      <w:pPr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Dennis, Martin et al. “The Clots in Legs Or sTockings after Stroke (CLOTS) 3 trial: a randomised controlled trial to determine whether or not intermittent pneumatic compression reduces the risk of post-stroke deep vein thrombosis and to estimate its </w:t>
      </w:r>
      <w:r>
        <w:rPr>
          <w:rFonts w:ascii="Segoe UI" w:hAnsi="Segoe UI" w:cs="Segoe UI"/>
          <w:color w:val="212121"/>
          <w:shd w:val="clear" w:color="auto" w:fill="FFFFFF"/>
        </w:rPr>
        <w:lastRenderedPageBreak/>
        <w:t>cost-effectiveness.”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Health technology assessment (Winchester, England)</w:t>
      </w:r>
      <w:r>
        <w:rPr>
          <w:rFonts w:ascii="Segoe UI" w:hAnsi="Segoe UI" w:cs="Segoe UI"/>
          <w:color w:val="212121"/>
          <w:shd w:val="clear" w:color="auto" w:fill="FFFFFF"/>
        </w:rPr>
        <w:t> vol. 19,76 (2015): 1-90. doi:10.3310/hta19760</w:t>
      </w:r>
    </w:p>
    <w:p w14:paraId="4F68EA8E" w14:textId="22E9876D" w:rsidR="009C632F" w:rsidRPr="00AF1D8C" w:rsidRDefault="009C632F" w:rsidP="009C632F">
      <w:pPr>
        <w:rPr>
          <w:rFonts w:ascii="Segoe UI" w:hAnsi="Segoe UI" w:cs="Segoe UI"/>
          <w:b/>
          <w:bCs/>
          <w:color w:val="212121"/>
          <w:shd w:val="clear" w:color="auto" w:fill="FFFFFF"/>
        </w:rPr>
      </w:pPr>
      <w:r w:rsidRPr="00AF1D8C">
        <w:rPr>
          <w:rFonts w:ascii="Segoe UI" w:hAnsi="Segoe UI" w:cs="Segoe UI"/>
          <w:b/>
          <w:bCs/>
          <w:color w:val="212121"/>
          <w:shd w:val="clear" w:color="auto" w:fill="FFFFFF"/>
        </w:rPr>
        <w:t>BP Management in ICH</w:t>
      </w:r>
      <w:r w:rsidRPr="00AF1D8C">
        <w:rPr>
          <w:rFonts w:ascii="Segoe UI" w:hAnsi="Segoe UI" w:cs="Segoe UI"/>
          <w:b/>
          <w:bCs/>
          <w:color w:val="212121"/>
          <w:shd w:val="clear" w:color="auto" w:fill="FFFFFF"/>
        </w:rPr>
        <w:br/>
      </w:r>
      <w:r w:rsidRPr="00AF1D8C">
        <w:rPr>
          <w:rFonts w:ascii="Segoe UI" w:hAnsi="Segoe UI" w:cs="Segoe UI"/>
          <w:color w:val="212121"/>
          <w:shd w:val="clear" w:color="auto" w:fill="FFFFFF"/>
        </w:rPr>
        <w:t>Qureshi, Adnan I et al. “Outcomes of Intensive Systolic Blood Pressure Reduction in Patients With Intracerebral Hemorrhage and Excessively High Initial Systolic Blood Pressure: Post Hoc Analysis of a Randomized Clinical Trial.” </w:t>
      </w:r>
      <w:r w:rsidRPr="00AF1D8C">
        <w:rPr>
          <w:rFonts w:ascii="Segoe UI" w:hAnsi="Segoe UI" w:cs="Segoe UI"/>
          <w:i/>
          <w:iCs/>
          <w:color w:val="212121"/>
          <w:shd w:val="clear" w:color="auto" w:fill="FFFFFF"/>
        </w:rPr>
        <w:t>JAMA neurology</w:t>
      </w:r>
      <w:r w:rsidRPr="00AF1D8C">
        <w:rPr>
          <w:rFonts w:ascii="Segoe UI" w:hAnsi="Segoe UI" w:cs="Segoe UI"/>
          <w:color w:val="212121"/>
          <w:shd w:val="clear" w:color="auto" w:fill="FFFFFF"/>
        </w:rPr>
        <w:t> vol. 77,11 (2020): 1355-1365. doi:10.1001/jamaneurol.2020.3075</w:t>
      </w:r>
    </w:p>
    <w:p w14:paraId="537CBF34" w14:textId="77777777" w:rsidR="009C632F" w:rsidRPr="00AF1D8C" w:rsidRDefault="009C632F" w:rsidP="009C632F">
      <w:pPr>
        <w:rPr>
          <w:rFonts w:ascii="Segoe UI" w:hAnsi="Segoe UI" w:cs="Segoe UI"/>
          <w:color w:val="212121"/>
          <w:shd w:val="clear" w:color="auto" w:fill="FFFFFF"/>
        </w:rPr>
      </w:pPr>
    </w:p>
    <w:p w14:paraId="243792C2" w14:textId="14731C48" w:rsidR="009C632F" w:rsidRPr="00AF1D8C" w:rsidRDefault="009C632F" w:rsidP="009C632F">
      <w:pPr>
        <w:rPr>
          <w:rFonts w:ascii="Segoe UI" w:hAnsi="Segoe UI" w:cs="Segoe UI"/>
          <w:color w:val="212121"/>
          <w:shd w:val="clear" w:color="auto" w:fill="FFFFFF"/>
        </w:rPr>
      </w:pPr>
      <w:r w:rsidRPr="00AF1D8C">
        <w:rPr>
          <w:rFonts w:ascii="Segoe UI" w:hAnsi="Segoe UI" w:cs="Segoe UI"/>
          <w:color w:val="212121"/>
          <w:shd w:val="clear" w:color="auto" w:fill="FFFFFF"/>
        </w:rPr>
        <w:t>Qureshi, Adnan I et al. “Intensive Blood-Pressure Lowering in Patients with Acute Cerebral Hemorrhage.” </w:t>
      </w:r>
      <w:r w:rsidRPr="00AF1D8C">
        <w:rPr>
          <w:rFonts w:ascii="Segoe UI" w:hAnsi="Segoe UI" w:cs="Segoe UI"/>
          <w:i/>
          <w:iCs/>
          <w:color w:val="212121"/>
          <w:shd w:val="clear" w:color="auto" w:fill="FFFFFF"/>
        </w:rPr>
        <w:t>The New England journal of medicine</w:t>
      </w:r>
      <w:r w:rsidRPr="00AF1D8C">
        <w:rPr>
          <w:rFonts w:ascii="Segoe UI" w:hAnsi="Segoe UI" w:cs="Segoe UI"/>
          <w:color w:val="212121"/>
          <w:shd w:val="clear" w:color="auto" w:fill="FFFFFF"/>
        </w:rPr>
        <w:t> vol. 375,11 (2016): 1033-43. doi:10.1056/NEJMoa1603460</w:t>
      </w:r>
    </w:p>
    <w:p w14:paraId="1F10B147" w14:textId="5E6DB055" w:rsidR="009C632F" w:rsidRPr="00AF1D8C" w:rsidRDefault="009C632F" w:rsidP="009C632F">
      <w:pPr>
        <w:rPr>
          <w:rFonts w:ascii="Segoe UI" w:hAnsi="Segoe UI" w:cs="Segoe UI"/>
          <w:color w:val="212121"/>
          <w:shd w:val="clear" w:color="auto" w:fill="FFFFFF"/>
        </w:rPr>
      </w:pPr>
    </w:p>
    <w:p w14:paraId="7BAFAD86" w14:textId="37D48681" w:rsidR="00881D6C" w:rsidRPr="00AF1D8C" w:rsidRDefault="00881D6C" w:rsidP="00881D6C">
      <w:pPr>
        <w:rPr>
          <w:rFonts w:ascii="Segoe UI" w:hAnsi="Segoe UI" w:cs="Segoe UI"/>
          <w:color w:val="212121"/>
          <w:shd w:val="clear" w:color="auto" w:fill="FFFFFF"/>
        </w:rPr>
      </w:pPr>
      <w:r w:rsidRPr="00AF1D8C">
        <w:rPr>
          <w:rFonts w:ascii="Segoe UI" w:hAnsi="Segoe UI" w:cs="Segoe UI"/>
          <w:color w:val="212121"/>
          <w:shd w:val="clear" w:color="auto" w:fill="FFFFFF"/>
        </w:rPr>
        <w:t>Anderson, Craig S et al. “Rapid blood-pressure lowering in patients with acute intracerebral hemorrhage.” </w:t>
      </w:r>
      <w:r w:rsidRPr="00AF1D8C">
        <w:rPr>
          <w:rFonts w:ascii="Segoe UI" w:hAnsi="Segoe UI" w:cs="Segoe UI"/>
          <w:i/>
          <w:iCs/>
          <w:color w:val="212121"/>
          <w:shd w:val="clear" w:color="auto" w:fill="FFFFFF"/>
        </w:rPr>
        <w:t>The New England journal of medicine</w:t>
      </w:r>
      <w:r w:rsidRPr="00AF1D8C">
        <w:rPr>
          <w:rFonts w:ascii="Segoe UI" w:hAnsi="Segoe UI" w:cs="Segoe UI"/>
          <w:color w:val="212121"/>
          <w:shd w:val="clear" w:color="auto" w:fill="FFFFFF"/>
        </w:rPr>
        <w:t> vol. 368,25 (2013): 2355-65. doi:10.1056/NEJMoa1214609</w:t>
      </w:r>
    </w:p>
    <w:p w14:paraId="6F38D4FB" w14:textId="724FA461" w:rsidR="00AF1D8C" w:rsidRPr="00AF1D8C" w:rsidRDefault="00AF1D8C" w:rsidP="00881D6C">
      <w:pPr>
        <w:rPr>
          <w:rFonts w:ascii="Segoe UI" w:hAnsi="Segoe UI" w:cs="Segoe UI"/>
          <w:color w:val="212121"/>
          <w:shd w:val="clear" w:color="auto" w:fill="FFFFFF"/>
        </w:rPr>
      </w:pPr>
    </w:p>
    <w:p w14:paraId="0AFBC3FE" w14:textId="779A9A12" w:rsidR="00AF1D8C" w:rsidRPr="00AF1D8C" w:rsidRDefault="00AF1D8C" w:rsidP="00881D6C">
      <w:pPr>
        <w:rPr>
          <w:rFonts w:ascii="Segoe UI" w:hAnsi="Segoe UI" w:cs="Segoe UI"/>
          <w:b/>
          <w:bCs/>
          <w:color w:val="212121"/>
          <w:shd w:val="clear" w:color="auto" w:fill="FFFFFF"/>
        </w:rPr>
      </w:pPr>
      <w:r w:rsidRPr="00AF1D8C">
        <w:rPr>
          <w:rFonts w:ascii="Segoe UI" w:hAnsi="Segoe UI" w:cs="Segoe UI"/>
          <w:b/>
          <w:bCs/>
          <w:color w:val="212121"/>
          <w:shd w:val="clear" w:color="auto" w:fill="FFFFFF"/>
        </w:rPr>
        <w:t xml:space="preserve">Platelet Transfusion for ICH </w:t>
      </w:r>
    </w:p>
    <w:p w14:paraId="3723DE50" w14:textId="77777777" w:rsidR="00AF1D8C" w:rsidRPr="00AF1D8C" w:rsidRDefault="00AF1D8C" w:rsidP="00AF1D8C">
      <w:pPr>
        <w:rPr>
          <w:rFonts w:ascii="Segoe UI" w:hAnsi="Segoe UI" w:cs="Segoe UI"/>
        </w:rPr>
      </w:pPr>
      <w:r w:rsidRPr="00AF1D8C">
        <w:rPr>
          <w:rFonts w:ascii="Segoe UI" w:hAnsi="Segoe UI" w:cs="Segoe UI"/>
          <w:color w:val="212121"/>
          <w:shd w:val="clear" w:color="auto" w:fill="FFFFFF"/>
        </w:rPr>
        <w:t>Baharoglu, M Irem et al. “Platelet transfusion versus standard care after acute stroke due to spontaneous cerebral haemorrhage associated with antiplatelet therapy (PATCH): a randomised, open-label, phase 3 trial.” </w:t>
      </w:r>
      <w:r w:rsidRPr="00AF1D8C">
        <w:rPr>
          <w:rFonts w:ascii="Segoe UI" w:hAnsi="Segoe UI" w:cs="Segoe UI"/>
          <w:i/>
          <w:iCs/>
          <w:color w:val="212121"/>
          <w:shd w:val="clear" w:color="auto" w:fill="FFFFFF"/>
        </w:rPr>
        <w:t>Lancet (London, England)</w:t>
      </w:r>
      <w:r w:rsidRPr="00AF1D8C">
        <w:rPr>
          <w:rFonts w:ascii="Segoe UI" w:hAnsi="Segoe UI" w:cs="Segoe UI"/>
          <w:color w:val="212121"/>
          <w:shd w:val="clear" w:color="auto" w:fill="FFFFFF"/>
        </w:rPr>
        <w:t> vol. 387,10038 (2016): 2605-2613. doi:10.1016/S0140-6736(16)30392-0</w:t>
      </w:r>
    </w:p>
    <w:p w14:paraId="311287EB" w14:textId="512CD916" w:rsidR="009C632F" w:rsidRPr="00AF1D8C" w:rsidRDefault="009C632F" w:rsidP="009C632F">
      <w:pPr>
        <w:rPr>
          <w:rFonts w:ascii="Segoe UI" w:hAnsi="Segoe UI" w:cs="Segoe UI"/>
        </w:rPr>
      </w:pPr>
    </w:p>
    <w:p w14:paraId="4090FA02" w14:textId="77777777" w:rsidR="00881D6C" w:rsidRPr="00AF1D8C" w:rsidRDefault="00881D6C" w:rsidP="009C632F">
      <w:pPr>
        <w:rPr>
          <w:rFonts w:ascii="Segoe UI" w:hAnsi="Segoe UI" w:cs="Segoe UI"/>
        </w:rPr>
      </w:pPr>
    </w:p>
    <w:p w14:paraId="5833DA6F" w14:textId="0115AA97" w:rsidR="00E02C92" w:rsidRPr="00AF1D8C" w:rsidRDefault="000F4FEA" w:rsidP="00574336">
      <w:pPr>
        <w:rPr>
          <w:rFonts w:ascii="Segoe UI" w:hAnsi="Segoe UI" w:cs="Segoe UI"/>
          <w:color w:val="303030"/>
          <w:shd w:val="clear" w:color="auto" w:fill="FFFFFF"/>
        </w:rPr>
      </w:pPr>
      <w:r w:rsidRPr="00AF1D8C">
        <w:rPr>
          <w:rFonts w:ascii="Segoe UI" w:hAnsi="Segoe UI" w:cs="Segoe UI"/>
          <w:b/>
          <w:bCs/>
          <w:color w:val="212121"/>
          <w:shd w:val="clear" w:color="auto" w:fill="FFFFFF"/>
        </w:rPr>
        <w:t xml:space="preserve">Hemicraniectomy </w:t>
      </w:r>
      <w:r w:rsidR="00781016" w:rsidRPr="00AF1D8C">
        <w:rPr>
          <w:rFonts w:ascii="Segoe UI" w:hAnsi="Segoe UI" w:cs="Segoe UI"/>
          <w:b/>
          <w:bCs/>
          <w:color w:val="212121"/>
          <w:shd w:val="clear" w:color="auto" w:fill="FFFFFF"/>
        </w:rPr>
        <w:t xml:space="preserve">For Stroke </w:t>
      </w:r>
      <w:r w:rsidRPr="00AF1D8C">
        <w:rPr>
          <w:rFonts w:ascii="Segoe UI" w:hAnsi="Segoe UI" w:cs="Segoe UI"/>
          <w:b/>
          <w:bCs/>
          <w:color w:val="212121"/>
          <w:shd w:val="clear" w:color="auto" w:fill="FFFFFF"/>
        </w:rPr>
        <w:t>Trials</w:t>
      </w:r>
    </w:p>
    <w:p w14:paraId="0958938C" w14:textId="77777777" w:rsidR="00E02C92" w:rsidRPr="00AF1D8C" w:rsidRDefault="00E02C92" w:rsidP="00E02C92">
      <w:pPr>
        <w:rPr>
          <w:rFonts w:ascii="Segoe UI" w:hAnsi="Segoe UI" w:cs="Segoe UI"/>
        </w:rPr>
      </w:pPr>
      <w:r w:rsidRPr="00AF1D8C">
        <w:rPr>
          <w:rFonts w:ascii="Segoe UI" w:hAnsi="Segoe UI" w:cs="Segoe UI"/>
          <w:color w:val="212121"/>
          <w:shd w:val="clear" w:color="auto" w:fill="FFFFFF"/>
        </w:rPr>
        <w:t>Amiri H, Bösel J, Jüttler E, Sakowitz OW, Unterberg A, Woitzik J, et al. Hemicraniectomy in older patients with extensive middle-cerebral-artery stroke. </w:t>
      </w:r>
      <w:r w:rsidRPr="00AF1D8C">
        <w:rPr>
          <w:rStyle w:val="ref-journal"/>
          <w:rFonts w:ascii="Segoe UI" w:hAnsi="Segoe UI" w:cs="Segoe UI"/>
          <w:i/>
          <w:iCs/>
          <w:color w:val="212121"/>
          <w:shd w:val="clear" w:color="auto" w:fill="FFFFFF"/>
        </w:rPr>
        <w:t>N Engl J Med. </w:t>
      </w:r>
      <w:r w:rsidRPr="00AF1D8C">
        <w:rPr>
          <w:rFonts w:ascii="Segoe UI" w:hAnsi="Segoe UI" w:cs="Segoe UI"/>
          <w:color w:val="212121"/>
          <w:shd w:val="clear" w:color="auto" w:fill="FFFFFF"/>
        </w:rPr>
        <w:t>2014;</w:t>
      </w:r>
      <w:r w:rsidRPr="00AF1D8C">
        <w:rPr>
          <w:rStyle w:val="ref-vol"/>
          <w:rFonts w:ascii="Segoe UI" w:hAnsi="Segoe UI" w:cs="Segoe UI"/>
          <w:color w:val="212121"/>
          <w:shd w:val="clear" w:color="auto" w:fill="FFFFFF"/>
        </w:rPr>
        <w:t>370</w:t>
      </w:r>
      <w:r w:rsidRPr="00AF1D8C">
        <w:rPr>
          <w:rFonts w:ascii="Segoe UI" w:hAnsi="Segoe UI" w:cs="Segoe UI"/>
          <w:color w:val="212121"/>
          <w:shd w:val="clear" w:color="auto" w:fill="FFFFFF"/>
        </w:rPr>
        <w:t>:1091–100.</w:t>
      </w:r>
    </w:p>
    <w:p w14:paraId="5BB872E2" w14:textId="77777777" w:rsidR="00E02C92" w:rsidRPr="00AF1D8C" w:rsidRDefault="00E02C92" w:rsidP="00E02C92">
      <w:pPr>
        <w:rPr>
          <w:rFonts w:ascii="Segoe UI" w:hAnsi="Segoe UI" w:cs="Segoe UI"/>
          <w:color w:val="212121"/>
          <w:shd w:val="clear" w:color="auto" w:fill="FFFFFF"/>
        </w:rPr>
      </w:pPr>
    </w:p>
    <w:p w14:paraId="6059FD01" w14:textId="2621048E" w:rsidR="00E02C92" w:rsidRPr="00AF1D8C" w:rsidRDefault="00E02C92" w:rsidP="00E02C92">
      <w:pPr>
        <w:rPr>
          <w:rFonts w:ascii="Segoe UI" w:hAnsi="Segoe UI" w:cs="Segoe UI"/>
        </w:rPr>
      </w:pPr>
      <w:r w:rsidRPr="00AF1D8C">
        <w:rPr>
          <w:rFonts w:ascii="Segoe UI" w:hAnsi="Segoe UI" w:cs="Segoe UI"/>
          <w:color w:val="212121"/>
          <w:shd w:val="clear" w:color="auto" w:fill="FFFFFF"/>
        </w:rPr>
        <w:t>Hennerici M, Jüttler E, Schmiedek P, Schwab S, Unterberg A, Woitzik J, et al. Decompressive surgery for the treatment of malignant infarction of the middle cerebral artery (DESTINY): A randomized, controlled trial. </w:t>
      </w:r>
      <w:r w:rsidRPr="00AF1D8C">
        <w:rPr>
          <w:rStyle w:val="ref-journal"/>
          <w:rFonts w:ascii="Segoe UI" w:hAnsi="Segoe UI" w:cs="Segoe UI"/>
          <w:i/>
          <w:iCs/>
          <w:color w:val="212121"/>
          <w:shd w:val="clear" w:color="auto" w:fill="FFFFFF"/>
        </w:rPr>
        <w:t>Stroke. </w:t>
      </w:r>
      <w:r w:rsidRPr="00AF1D8C">
        <w:rPr>
          <w:rFonts w:ascii="Segoe UI" w:hAnsi="Segoe UI" w:cs="Segoe UI"/>
          <w:color w:val="212121"/>
          <w:shd w:val="clear" w:color="auto" w:fill="FFFFFF"/>
        </w:rPr>
        <w:t>2007;</w:t>
      </w:r>
      <w:r w:rsidRPr="00AF1D8C">
        <w:rPr>
          <w:rStyle w:val="ref-vol"/>
          <w:rFonts w:ascii="Segoe UI" w:hAnsi="Segoe UI" w:cs="Segoe UI"/>
          <w:color w:val="212121"/>
          <w:shd w:val="clear" w:color="auto" w:fill="FFFFFF"/>
        </w:rPr>
        <w:t>38</w:t>
      </w:r>
      <w:r w:rsidRPr="00AF1D8C">
        <w:rPr>
          <w:rFonts w:ascii="Segoe UI" w:hAnsi="Segoe UI" w:cs="Segoe UI"/>
          <w:color w:val="212121"/>
          <w:shd w:val="clear" w:color="auto" w:fill="FFFFFF"/>
        </w:rPr>
        <w:t>:2518–25.</w:t>
      </w:r>
    </w:p>
    <w:p w14:paraId="5DD6D76B" w14:textId="584FC397" w:rsidR="00574336" w:rsidRPr="00AF1D8C" w:rsidRDefault="00574336" w:rsidP="00574336">
      <w:pPr>
        <w:rPr>
          <w:rFonts w:ascii="Segoe UI" w:hAnsi="Segoe UI" w:cs="Segoe UI"/>
        </w:rPr>
      </w:pPr>
      <w:r w:rsidRPr="00AF1D8C">
        <w:rPr>
          <w:rFonts w:ascii="Segoe UI" w:hAnsi="Segoe UI" w:cs="Segoe UI"/>
          <w:color w:val="303030"/>
          <w:shd w:val="clear" w:color="auto" w:fill="FFFFFF"/>
        </w:rPr>
        <w:br/>
      </w:r>
      <w:r w:rsidRPr="00AF1D8C">
        <w:rPr>
          <w:rFonts w:ascii="Segoe UI" w:hAnsi="Segoe UI" w:cs="Segoe UI"/>
          <w:color w:val="212121"/>
          <w:shd w:val="clear" w:color="auto" w:fill="FFFFFF"/>
        </w:rPr>
        <w:t>Algra A, Amelink GJ, Hofmeijer J, Kappelle LJ, van der Worp HB, van Gijn J HAMLET investigators. Surgical decompression for space-occupying cerebral infarction (the Hemicraniectomy After Middle Cerebral Artery infarction with Life-threatening Edema Trial [HAMLET]): A multicentre, open, randomised trial. </w:t>
      </w:r>
      <w:r w:rsidRPr="00AF1D8C">
        <w:rPr>
          <w:rStyle w:val="ref-journal"/>
          <w:rFonts w:ascii="Segoe UI" w:hAnsi="Segoe UI" w:cs="Segoe UI"/>
          <w:i/>
          <w:iCs/>
          <w:color w:val="212121"/>
          <w:shd w:val="clear" w:color="auto" w:fill="FFFFFF"/>
        </w:rPr>
        <w:t>Lancet Neurol. </w:t>
      </w:r>
      <w:r w:rsidRPr="00AF1D8C">
        <w:rPr>
          <w:rFonts w:ascii="Segoe UI" w:hAnsi="Segoe UI" w:cs="Segoe UI"/>
          <w:color w:val="212121"/>
          <w:shd w:val="clear" w:color="auto" w:fill="FFFFFF"/>
        </w:rPr>
        <w:t>2009;</w:t>
      </w:r>
      <w:r w:rsidRPr="00AF1D8C">
        <w:rPr>
          <w:rStyle w:val="ref-vol"/>
          <w:rFonts w:ascii="Segoe UI" w:hAnsi="Segoe UI" w:cs="Segoe UI"/>
          <w:color w:val="212121"/>
          <w:shd w:val="clear" w:color="auto" w:fill="FFFFFF"/>
        </w:rPr>
        <w:t>8</w:t>
      </w:r>
      <w:r w:rsidRPr="00AF1D8C">
        <w:rPr>
          <w:rFonts w:ascii="Segoe UI" w:hAnsi="Segoe UI" w:cs="Segoe UI"/>
          <w:color w:val="212121"/>
          <w:shd w:val="clear" w:color="auto" w:fill="FFFFFF"/>
        </w:rPr>
        <w:t>:326–33.</w:t>
      </w:r>
    </w:p>
    <w:p w14:paraId="6E665727" w14:textId="77777777" w:rsidR="00574336" w:rsidRPr="00AF1D8C" w:rsidRDefault="00574336" w:rsidP="00574336">
      <w:pPr>
        <w:rPr>
          <w:rFonts w:ascii="Segoe UI" w:hAnsi="Segoe UI" w:cs="Segoe UI"/>
          <w:color w:val="303030"/>
          <w:shd w:val="clear" w:color="auto" w:fill="FFFFFF"/>
        </w:rPr>
      </w:pPr>
    </w:p>
    <w:p w14:paraId="2B610E98" w14:textId="77777777" w:rsidR="00E02C92" w:rsidRPr="00AF1D8C" w:rsidRDefault="00E02C92" w:rsidP="00E02C92">
      <w:pPr>
        <w:rPr>
          <w:rFonts w:ascii="Segoe UI" w:hAnsi="Segoe UI" w:cs="Segoe UI"/>
        </w:rPr>
      </w:pPr>
      <w:r w:rsidRPr="00AF1D8C">
        <w:rPr>
          <w:rFonts w:ascii="Segoe UI" w:hAnsi="Segoe UI" w:cs="Segoe UI"/>
          <w:color w:val="212121"/>
          <w:shd w:val="clear" w:color="auto" w:fill="FFFFFF"/>
        </w:rPr>
        <w:t>Guichard JP, Kurtz A, Mateo J, Orabi M, Vahedi K, Vicaut E, et al. Sequential-design, multicenter, randomized, controlled trial of early decompressive craniectomy in malignant middle cerebral artery infarction (DECIMAL Trial) </w:t>
      </w:r>
      <w:r w:rsidRPr="00AF1D8C">
        <w:rPr>
          <w:rStyle w:val="ref-journal"/>
          <w:rFonts w:ascii="Segoe UI" w:hAnsi="Segoe UI" w:cs="Segoe UI"/>
          <w:i/>
          <w:iCs/>
          <w:color w:val="212121"/>
          <w:shd w:val="clear" w:color="auto" w:fill="FFFFFF"/>
        </w:rPr>
        <w:t>Stroke. </w:t>
      </w:r>
      <w:r w:rsidRPr="00AF1D8C">
        <w:rPr>
          <w:rFonts w:ascii="Segoe UI" w:hAnsi="Segoe UI" w:cs="Segoe UI"/>
          <w:color w:val="212121"/>
          <w:shd w:val="clear" w:color="auto" w:fill="FFFFFF"/>
        </w:rPr>
        <w:t>2007;</w:t>
      </w:r>
      <w:r w:rsidRPr="00AF1D8C">
        <w:rPr>
          <w:rStyle w:val="ref-vol"/>
          <w:rFonts w:ascii="Segoe UI" w:hAnsi="Segoe UI" w:cs="Segoe UI"/>
          <w:color w:val="212121"/>
          <w:shd w:val="clear" w:color="auto" w:fill="FFFFFF"/>
        </w:rPr>
        <w:t>38</w:t>
      </w:r>
      <w:r w:rsidRPr="00AF1D8C">
        <w:rPr>
          <w:rFonts w:ascii="Segoe UI" w:hAnsi="Segoe UI" w:cs="Segoe UI"/>
          <w:color w:val="212121"/>
          <w:shd w:val="clear" w:color="auto" w:fill="FFFFFF"/>
        </w:rPr>
        <w:t>:2506–17.</w:t>
      </w:r>
    </w:p>
    <w:p w14:paraId="47EA12E9" w14:textId="77777777" w:rsidR="009C632F" w:rsidRPr="00AF1D8C" w:rsidRDefault="009C632F" w:rsidP="009C632F">
      <w:pPr>
        <w:rPr>
          <w:rFonts w:ascii="Segoe UI" w:hAnsi="Segoe UI" w:cs="Segoe UI"/>
        </w:rPr>
      </w:pPr>
    </w:p>
    <w:p w14:paraId="33FC673C" w14:textId="032D09DB" w:rsidR="000F4FEA" w:rsidRPr="00AF1D8C" w:rsidRDefault="000F4FEA" w:rsidP="000F4FEA">
      <w:pPr>
        <w:rPr>
          <w:rFonts w:ascii="Segoe UI" w:hAnsi="Segoe UI" w:cs="Segoe UI"/>
        </w:rPr>
      </w:pPr>
      <w:r w:rsidRPr="00AF1D8C">
        <w:rPr>
          <w:rFonts w:ascii="Segoe UI" w:hAnsi="Segoe UI" w:cs="Segoe UI"/>
          <w:b/>
          <w:bCs/>
          <w:color w:val="212121"/>
          <w:shd w:val="clear" w:color="auto" w:fill="FFFFFF"/>
        </w:rPr>
        <w:t>SAH Papers</w:t>
      </w:r>
      <w:r w:rsidRPr="00AF1D8C">
        <w:rPr>
          <w:rFonts w:ascii="Segoe UI" w:hAnsi="Segoe UI" w:cs="Segoe UI"/>
          <w:b/>
          <w:bCs/>
          <w:color w:val="212121"/>
          <w:shd w:val="clear" w:color="auto" w:fill="FFFFFF"/>
        </w:rPr>
        <w:br/>
      </w:r>
      <w:r w:rsidRPr="00AF1D8C">
        <w:rPr>
          <w:rFonts w:ascii="Segoe UI" w:hAnsi="Segoe UI" w:cs="Segoe UI"/>
          <w:color w:val="212121"/>
          <w:shd w:val="clear" w:color="auto" w:fill="FFFFFF"/>
        </w:rPr>
        <w:t>Qureshi, Adnan I et al. “Outcomes of Intensive Systolic Blood Pressure Reduction in Patients With Intracerebral Hemorrhage and Excessively High Initial Systolic Blood Pressure: Post Hoc Analysis of a Randomized Clinical Trial.” </w:t>
      </w:r>
      <w:r w:rsidRPr="00AF1D8C">
        <w:rPr>
          <w:rFonts w:ascii="Segoe UI" w:hAnsi="Segoe UI" w:cs="Segoe UI"/>
          <w:i/>
          <w:iCs/>
          <w:color w:val="212121"/>
          <w:shd w:val="clear" w:color="auto" w:fill="FFFFFF"/>
        </w:rPr>
        <w:t>JAMA neurology</w:t>
      </w:r>
      <w:r w:rsidRPr="00AF1D8C">
        <w:rPr>
          <w:rFonts w:ascii="Segoe UI" w:hAnsi="Segoe UI" w:cs="Segoe UI"/>
          <w:color w:val="212121"/>
          <w:shd w:val="clear" w:color="auto" w:fill="FFFFFF"/>
        </w:rPr>
        <w:t> vol. 77,11 (2020): 1355-1365. doi:10.1001/jamaneurol.2020.3075</w:t>
      </w:r>
    </w:p>
    <w:p w14:paraId="568A1E4D" w14:textId="77777777" w:rsidR="00892433" w:rsidRDefault="00892433" w:rsidP="00781016">
      <w:pPr>
        <w:rPr>
          <w:rFonts w:ascii="Segoe UI" w:hAnsi="Segoe UI" w:cs="Segoe UI"/>
          <w:b/>
          <w:bCs/>
          <w:color w:val="212121"/>
          <w:shd w:val="clear" w:color="auto" w:fill="FFFFFF"/>
        </w:rPr>
      </w:pPr>
    </w:p>
    <w:p w14:paraId="33242425" w14:textId="3181AB01" w:rsidR="00781016" w:rsidRPr="00AF1D8C" w:rsidRDefault="00781016" w:rsidP="00781016">
      <w:pPr>
        <w:rPr>
          <w:rFonts w:ascii="Segoe UI" w:hAnsi="Segoe UI" w:cs="Segoe UI"/>
          <w:color w:val="222222"/>
          <w:shd w:val="clear" w:color="auto" w:fill="FFFFFF"/>
        </w:rPr>
      </w:pPr>
      <w:r w:rsidRPr="00AF1D8C">
        <w:rPr>
          <w:rFonts w:ascii="Segoe UI" w:hAnsi="Segoe UI" w:cs="Segoe UI"/>
          <w:b/>
          <w:bCs/>
          <w:color w:val="212121"/>
          <w:shd w:val="clear" w:color="auto" w:fill="FFFFFF"/>
        </w:rPr>
        <w:t>TBI Papers</w:t>
      </w:r>
    </w:p>
    <w:p w14:paraId="59323F0F" w14:textId="39C419F2" w:rsidR="00781016" w:rsidRPr="00AF1D8C" w:rsidRDefault="00781016" w:rsidP="00781016">
      <w:pPr>
        <w:rPr>
          <w:rFonts w:ascii="Segoe UI" w:hAnsi="Segoe UI" w:cs="Segoe UI"/>
        </w:rPr>
      </w:pPr>
      <w:r w:rsidRPr="00AF1D8C">
        <w:rPr>
          <w:rFonts w:ascii="Segoe UI" w:hAnsi="Segoe UI" w:cs="Segoe UI"/>
          <w:color w:val="222222"/>
          <w:shd w:val="clear" w:color="auto" w:fill="FFFFFF"/>
        </w:rPr>
        <w:t>Cooper, D. James, et al. "Decompressive craniectomy in diffuse traumatic brain injury." </w:t>
      </w:r>
      <w:r w:rsidRPr="00AF1D8C">
        <w:rPr>
          <w:rFonts w:ascii="Segoe UI" w:hAnsi="Segoe UI" w:cs="Segoe UI"/>
          <w:i/>
          <w:iCs/>
          <w:color w:val="222222"/>
          <w:shd w:val="clear" w:color="auto" w:fill="FFFFFF"/>
        </w:rPr>
        <w:t>New England Journal of Medicine</w:t>
      </w:r>
      <w:r w:rsidRPr="00AF1D8C">
        <w:rPr>
          <w:rFonts w:ascii="Segoe UI" w:hAnsi="Segoe UI" w:cs="Segoe UI"/>
          <w:color w:val="222222"/>
          <w:shd w:val="clear" w:color="auto" w:fill="FFFFFF"/>
        </w:rPr>
        <w:t> 364.16 (2011): 1493-1502.</w:t>
      </w:r>
    </w:p>
    <w:p w14:paraId="31739A17" w14:textId="7D0F6EF8" w:rsidR="00FF1275" w:rsidRPr="00AF1D8C" w:rsidRDefault="00FF1275">
      <w:pPr>
        <w:rPr>
          <w:rFonts w:ascii="Segoe UI" w:hAnsi="Segoe UI" w:cs="Segoe UI"/>
        </w:rPr>
      </w:pPr>
    </w:p>
    <w:p w14:paraId="5017AB7E" w14:textId="0CA60828" w:rsidR="00781016" w:rsidRDefault="00781016" w:rsidP="00781016">
      <w:pPr>
        <w:rPr>
          <w:rFonts w:ascii="Segoe UI" w:hAnsi="Segoe UI" w:cs="Segoe UI"/>
          <w:color w:val="222222"/>
          <w:shd w:val="clear" w:color="auto" w:fill="FFFFFF"/>
        </w:rPr>
      </w:pPr>
      <w:r w:rsidRPr="00AF1D8C">
        <w:rPr>
          <w:rFonts w:ascii="Segoe UI" w:hAnsi="Segoe UI" w:cs="Segoe UI"/>
          <w:color w:val="222222"/>
          <w:shd w:val="clear" w:color="auto" w:fill="FFFFFF"/>
        </w:rPr>
        <w:t>Hutchinson, Peter J., et al. "Trial of decompressive craniectomy for traumatic intracranial hypertension." </w:t>
      </w:r>
      <w:r w:rsidRPr="00AF1D8C">
        <w:rPr>
          <w:rFonts w:ascii="Segoe UI" w:hAnsi="Segoe UI" w:cs="Segoe UI"/>
          <w:i/>
          <w:iCs/>
          <w:color w:val="222222"/>
          <w:shd w:val="clear" w:color="auto" w:fill="FFFFFF"/>
        </w:rPr>
        <w:t>N Engl J Med</w:t>
      </w:r>
      <w:r w:rsidRPr="00AF1D8C">
        <w:rPr>
          <w:rFonts w:ascii="Segoe UI" w:hAnsi="Segoe UI" w:cs="Segoe UI"/>
          <w:color w:val="222222"/>
          <w:shd w:val="clear" w:color="auto" w:fill="FFFFFF"/>
        </w:rPr>
        <w:t> 375 (2016): 1119-1130.</w:t>
      </w:r>
    </w:p>
    <w:p w14:paraId="5893A206" w14:textId="32BBA290" w:rsidR="00B627F7" w:rsidRDefault="00B627F7" w:rsidP="00781016">
      <w:pPr>
        <w:rPr>
          <w:rFonts w:ascii="Segoe UI" w:hAnsi="Segoe UI" w:cs="Segoe UI"/>
          <w:color w:val="222222"/>
          <w:shd w:val="clear" w:color="auto" w:fill="FFFFFF"/>
        </w:rPr>
      </w:pPr>
    </w:p>
    <w:p w14:paraId="24565C0D" w14:textId="77777777" w:rsidR="00B627F7" w:rsidRDefault="00B627F7" w:rsidP="00B627F7">
      <w:r>
        <w:rPr>
          <w:rFonts w:ascii="Segoe UI" w:hAnsi="Segoe UI" w:cs="Segoe UI"/>
          <w:color w:val="212121"/>
          <w:shd w:val="clear" w:color="auto" w:fill="FFFFFF"/>
        </w:rPr>
        <w:t>Chesnut, Randall M et al. “A trial of intracranial-pressure monitoring in traumatic brain injury.”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The New England journal of medicine</w:t>
      </w:r>
      <w:r>
        <w:rPr>
          <w:rFonts w:ascii="Segoe UI" w:hAnsi="Segoe UI" w:cs="Segoe UI"/>
          <w:color w:val="212121"/>
          <w:shd w:val="clear" w:color="auto" w:fill="FFFFFF"/>
        </w:rPr>
        <w:t> vol. 367,26 (2012): 2471-81. doi:10.1056/NEJMoa1207363</w:t>
      </w:r>
    </w:p>
    <w:p w14:paraId="635834BE" w14:textId="77777777" w:rsidR="00B627F7" w:rsidRPr="00AF1D8C" w:rsidRDefault="00B627F7" w:rsidP="00781016">
      <w:pPr>
        <w:rPr>
          <w:rFonts w:ascii="Segoe UI" w:hAnsi="Segoe UI" w:cs="Segoe UI"/>
        </w:rPr>
      </w:pPr>
    </w:p>
    <w:p w14:paraId="47972231" w14:textId="20E7BD06" w:rsidR="009C632F" w:rsidRPr="00AF1D8C" w:rsidRDefault="009C632F">
      <w:pPr>
        <w:rPr>
          <w:rFonts w:ascii="Segoe UI" w:hAnsi="Segoe UI" w:cs="Segoe UI"/>
        </w:rPr>
      </w:pPr>
    </w:p>
    <w:p w14:paraId="70B69424" w14:textId="0BB9611E" w:rsidR="00251494" w:rsidRPr="00AF1D8C" w:rsidRDefault="00251494" w:rsidP="00251494">
      <w:pPr>
        <w:rPr>
          <w:rFonts w:ascii="Segoe UI" w:hAnsi="Segoe UI" w:cs="Segoe UI"/>
        </w:rPr>
      </w:pPr>
      <w:r w:rsidRPr="00AF1D8C">
        <w:rPr>
          <w:rFonts w:ascii="Segoe UI" w:hAnsi="Segoe UI" w:cs="Segoe UI"/>
          <w:b/>
          <w:bCs/>
        </w:rPr>
        <w:t>Cerebral Edema:</w:t>
      </w:r>
      <w:r w:rsidRPr="00AF1D8C">
        <w:rPr>
          <w:rFonts w:ascii="Segoe UI" w:hAnsi="Segoe UI" w:cs="Segoe UI"/>
        </w:rPr>
        <w:t xml:space="preserve"> </w:t>
      </w:r>
      <w:r w:rsidRPr="00AF1D8C">
        <w:rPr>
          <w:rFonts w:ascii="Segoe UI" w:hAnsi="Segoe UI" w:cs="Segoe UI"/>
        </w:rPr>
        <w:br/>
      </w:r>
      <w:r w:rsidRPr="00AF1D8C">
        <w:rPr>
          <w:rFonts w:ascii="Segoe UI" w:hAnsi="Segoe UI" w:cs="Segoe UI"/>
          <w:color w:val="333333"/>
          <w:shd w:val="clear" w:color="auto" w:fill="FCFCFC"/>
        </w:rPr>
        <w:t>Cook, A.M., Morgan Jones, G., Hawryluk, G.W.J. </w:t>
      </w:r>
      <w:r w:rsidRPr="00AF1D8C">
        <w:rPr>
          <w:rFonts w:ascii="Segoe UI" w:hAnsi="Segoe UI" w:cs="Segoe UI"/>
          <w:i/>
          <w:iCs/>
          <w:color w:val="333333"/>
          <w:shd w:val="clear" w:color="auto" w:fill="FCFCFC"/>
        </w:rPr>
        <w:t>et al.</w:t>
      </w:r>
      <w:r w:rsidRPr="00AF1D8C">
        <w:rPr>
          <w:rFonts w:ascii="Segoe UI" w:hAnsi="Segoe UI" w:cs="Segoe UI"/>
          <w:color w:val="333333"/>
          <w:shd w:val="clear" w:color="auto" w:fill="FCFCFC"/>
        </w:rPr>
        <w:t> Guidelines for the Acute Treatment of Cerebral Edema in Neurocritical Care Patients. </w:t>
      </w:r>
      <w:r w:rsidRPr="00AF1D8C">
        <w:rPr>
          <w:rFonts w:ascii="Segoe UI" w:hAnsi="Segoe UI" w:cs="Segoe UI"/>
          <w:i/>
          <w:iCs/>
          <w:color w:val="333333"/>
          <w:shd w:val="clear" w:color="auto" w:fill="FCFCFC"/>
        </w:rPr>
        <w:t>Neurocrit Care</w:t>
      </w:r>
      <w:r w:rsidRPr="00AF1D8C">
        <w:rPr>
          <w:rFonts w:ascii="Segoe UI" w:hAnsi="Segoe UI" w:cs="Segoe UI"/>
          <w:color w:val="333333"/>
          <w:shd w:val="clear" w:color="auto" w:fill="FCFCFC"/>
        </w:rPr>
        <w:t> </w:t>
      </w:r>
      <w:r w:rsidRPr="00AF1D8C">
        <w:rPr>
          <w:rFonts w:ascii="Segoe UI" w:hAnsi="Segoe UI" w:cs="Segoe UI"/>
          <w:b/>
          <w:bCs/>
          <w:color w:val="333333"/>
          <w:shd w:val="clear" w:color="auto" w:fill="FCFCFC"/>
        </w:rPr>
        <w:t>32, </w:t>
      </w:r>
      <w:r w:rsidRPr="00AF1D8C">
        <w:rPr>
          <w:rFonts w:ascii="Segoe UI" w:hAnsi="Segoe UI" w:cs="Segoe UI"/>
          <w:color w:val="333333"/>
          <w:shd w:val="clear" w:color="auto" w:fill="FCFCFC"/>
        </w:rPr>
        <w:t>647–666 (2020). https://doi.org/10.1007/s12028-020-00959-7</w:t>
      </w:r>
    </w:p>
    <w:p w14:paraId="754B6545" w14:textId="225F2A68" w:rsidR="00251494" w:rsidRDefault="00251494">
      <w:pPr>
        <w:rPr>
          <w:rFonts w:ascii="Segoe UI" w:hAnsi="Segoe UI" w:cs="Segoe UI"/>
        </w:rPr>
      </w:pPr>
    </w:p>
    <w:p w14:paraId="2E534D6E" w14:textId="2839F730" w:rsidR="00467931" w:rsidRDefault="00467931" w:rsidP="00467931">
      <w:pPr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>Jo, KwangWook et al. “A simple prediction score system for malignant brain edema progression in large hemispheric infarction.”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PloS one</w:t>
      </w:r>
      <w:r>
        <w:rPr>
          <w:rFonts w:ascii="Segoe UI" w:hAnsi="Segoe UI" w:cs="Segoe UI"/>
          <w:color w:val="212121"/>
          <w:shd w:val="clear" w:color="auto" w:fill="FFFFFF"/>
        </w:rPr>
        <w:t> vol. 12,2 e0171425. 8 Feb. 2017, doi:10.1371/journal.pone.0171425</w:t>
      </w:r>
    </w:p>
    <w:p w14:paraId="52CCB950" w14:textId="4447AC33" w:rsidR="00B627F7" w:rsidRPr="00B627F7" w:rsidRDefault="00B627F7" w:rsidP="00467931">
      <w:r>
        <w:rPr>
          <w:rFonts w:ascii="Segoe UI" w:hAnsi="Segoe UI" w:cs="Segoe UI"/>
          <w:color w:val="212121"/>
          <w:shd w:val="clear" w:color="auto" w:fill="FFFFFF"/>
        </w:rPr>
        <w:t>Kasner, S E et al. “Predictors of fatal brain edema in massive hemispheric ischemic stroke.”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Stroke</w:t>
      </w:r>
      <w:r>
        <w:rPr>
          <w:rFonts w:ascii="Segoe UI" w:hAnsi="Segoe UI" w:cs="Segoe UI"/>
          <w:color w:val="212121"/>
          <w:shd w:val="clear" w:color="auto" w:fill="FFFFFF"/>
        </w:rPr>
        <w:t> vol. 32,9 (2001): 2117-23. doi:10.1161/hs0901.095719</w:t>
      </w:r>
    </w:p>
    <w:p w14:paraId="026A7E70" w14:textId="4A814B74" w:rsidR="00B627F7" w:rsidRDefault="00B627F7" w:rsidP="00467931">
      <w:pPr>
        <w:rPr>
          <w:rFonts w:ascii="Segoe UI" w:hAnsi="Segoe UI" w:cs="Segoe UI"/>
          <w:color w:val="212121"/>
          <w:shd w:val="clear" w:color="auto" w:fill="FFFFFF"/>
        </w:rPr>
      </w:pPr>
    </w:p>
    <w:p w14:paraId="5C9BE34B" w14:textId="77777777" w:rsidR="00B627F7" w:rsidRPr="00AF1D8C" w:rsidRDefault="00B627F7" w:rsidP="00B627F7">
      <w:pPr>
        <w:rPr>
          <w:rFonts w:ascii="Segoe UI" w:hAnsi="Segoe UI" w:cs="Segoe UI"/>
        </w:rPr>
      </w:pPr>
    </w:p>
    <w:p w14:paraId="5D3886E5" w14:textId="6A3FAF6E" w:rsidR="00B627F7" w:rsidRDefault="00B627F7" w:rsidP="00B627F7">
      <w:r>
        <w:rPr>
          <w:rFonts w:ascii="Segoe UI" w:hAnsi="Segoe UI" w:cs="Segoe UI"/>
          <w:b/>
          <w:bCs/>
        </w:rPr>
        <w:t>Stent vs Medical Therapy for Carotid Disease</w:t>
      </w:r>
      <w:r w:rsidRPr="00AF1D8C">
        <w:rPr>
          <w:rFonts w:ascii="Segoe UI" w:hAnsi="Segoe UI" w:cs="Segoe UI"/>
          <w:b/>
          <w:bCs/>
        </w:rPr>
        <w:t>:</w:t>
      </w:r>
    </w:p>
    <w:p w14:paraId="0857ABC2" w14:textId="77777777" w:rsidR="00B627F7" w:rsidRDefault="00B627F7" w:rsidP="00B627F7">
      <w:r>
        <w:rPr>
          <w:rFonts w:ascii="Segoe UI" w:hAnsi="Segoe UI" w:cs="Segoe UI"/>
          <w:color w:val="212121"/>
          <w:shd w:val="clear" w:color="auto" w:fill="FFFFFF"/>
        </w:rPr>
        <w:t>Derdeyn, Colin P et al. “Aggressive medical treatment with or without stenting in high-risk patients with intracranial artery stenosis (SAMMPRIS): the final results of a randomised trial.”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Lancet (London, England)</w:t>
      </w:r>
      <w:r>
        <w:rPr>
          <w:rFonts w:ascii="Segoe UI" w:hAnsi="Segoe UI" w:cs="Segoe UI"/>
          <w:color w:val="212121"/>
          <w:shd w:val="clear" w:color="auto" w:fill="FFFFFF"/>
        </w:rPr>
        <w:t> vol. 383,9914 (2014): 333-41. doi:10.1016/S0140-6736(13)62038-3</w:t>
      </w:r>
    </w:p>
    <w:p w14:paraId="7766397F" w14:textId="77777777" w:rsidR="00B627F7" w:rsidRPr="00AF1D8C" w:rsidRDefault="00B627F7">
      <w:pPr>
        <w:rPr>
          <w:rFonts w:ascii="Segoe UI" w:hAnsi="Segoe UI" w:cs="Segoe UI"/>
        </w:rPr>
      </w:pPr>
    </w:p>
    <w:sectPr w:rsidR="00B627F7" w:rsidRPr="00AF1D8C" w:rsidSect="00B77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63434"/>
    <w:multiLevelType w:val="hybridMultilevel"/>
    <w:tmpl w:val="3ED01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B18BD"/>
    <w:multiLevelType w:val="hybridMultilevel"/>
    <w:tmpl w:val="97B6CFE0"/>
    <w:lvl w:ilvl="0" w:tplc="0A829FBC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715D7"/>
    <w:multiLevelType w:val="hybridMultilevel"/>
    <w:tmpl w:val="2D56A382"/>
    <w:lvl w:ilvl="0" w:tplc="0A829FBC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A38EE"/>
    <w:multiLevelType w:val="hybridMultilevel"/>
    <w:tmpl w:val="6B5AF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685135">
    <w:abstractNumId w:val="1"/>
  </w:num>
  <w:num w:numId="2" w16cid:durableId="630402310">
    <w:abstractNumId w:val="2"/>
  </w:num>
  <w:num w:numId="3" w16cid:durableId="1526670619">
    <w:abstractNumId w:val="0"/>
  </w:num>
  <w:num w:numId="4" w16cid:durableId="2083214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190"/>
    <w:rsid w:val="000F4FEA"/>
    <w:rsid w:val="00164D4F"/>
    <w:rsid w:val="00251494"/>
    <w:rsid w:val="003861C0"/>
    <w:rsid w:val="003D2EB4"/>
    <w:rsid w:val="003F52BC"/>
    <w:rsid w:val="00467931"/>
    <w:rsid w:val="0049726E"/>
    <w:rsid w:val="004C6B03"/>
    <w:rsid w:val="00526514"/>
    <w:rsid w:val="00574336"/>
    <w:rsid w:val="005941EF"/>
    <w:rsid w:val="005A492A"/>
    <w:rsid w:val="006661BD"/>
    <w:rsid w:val="0068238B"/>
    <w:rsid w:val="00693B14"/>
    <w:rsid w:val="00696BCA"/>
    <w:rsid w:val="006C6F5B"/>
    <w:rsid w:val="00781016"/>
    <w:rsid w:val="00817DA8"/>
    <w:rsid w:val="00881D6C"/>
    <w:rsid w:val="00892433"/>
    <w:rsid w:val="008A5186"/>
    <w:rsid w:val="008D7E91"/>
    <w:rsid w:val="00932190"/>
    <w:rsid w:val="009B6AE8"/>
    <w:rsid w:val="009B6BDC"/>
    <w:rsid w:val="009B7A20"/>
    <w:rsid w:val="009C632F"/>
    <w:rsid w:val="00A0172B"/>
    <w:rsid w:val="00AF1D8C"/>
    <w:rsid w:val="00B1683A"/>
    <w:rsid w:val="00B57632"/>
    <w:rsid w:val="00B627F7"/>
    <w:rsid w:val="00B77264"/>
    <w:rsid w:val="00BA2957"/>
    <w:rsid w:val="00BD40C1"/>
    <w:rsid w:val="00BE460A"/>
    <w:rsid w:val="00BE6D17"/>
    <w:rsid w:val="00C02A89"/>
    <w:rsid w:val="00C225CA"/>
    <w:rsid w:val="00CA5310"/>
    <w:rsid w:val="00CD0A3A"/>
    <w:rsid w:val="00D11CF5"/>
    <w:rsid w:val="00D212E1"/>
    <w:rsid w:val="00DE24FC"/>
    <w:rsid w:val="00E02C92"/>
    <w:rsid w:val="00E65489"/>
    <w:rsid w:val="00E91E49"/>
    <w:rsid w:val="00EC00C6"/>
    <w:rsid w:val="00F96648"/>
    <w:rsid w:val="00FF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BC205"/>
  <w14:defaultImageDpi w14:val="32767"/>
  <w15:chartTrackingRefBased/>
  <w15:docId w15:val="{55D933EE-5ECC-3B41-AEC0-47FF2179B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7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60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ref-journal">
    <w:name w:val="ref-journal"/>
    <w:basedOn w:val="DefaultParagraphFont"/>
    <w:rsid w:val="00574336"/>
  </w:style>
  <w:style w:type="character" w:customStyle="1" w:styleId="ref-vol">
    <w:name w:val="ref-vol"/>
    <w:basedOn w:val="DefaultParagraphFont"/>
    <w:rsid w:val="00574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5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 Hussain</dc:creator>
  <cp:keywords/>
  <dc:description/>
  <cp:lastModifiedBy>Rashid Hussain</cp:lastModifiedBy>
  <cp:revision>8</cp:revision>
  <dcterms:created xsi:type="dcterms:W3CDTF">2022-04-27T20:43:00Z</dcterms:created>
  <dcterms:modified xsi:type="dcterms:W3CDTF">2022-06-27T00:10:00Z</dcterms:modified>
</cp:coreProperties>
</file>